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8C131" w14:textId="51318798" w:rsidR="00CE53DB" w:rsidRPr="007920E6" w:rsidRDefault="00CE53DB" w:rsidP="00CE53DB">
      <w:pPr>
        <w:shd w:val="clear" w:color="auto" w:fill="FFFFFF"/>
        <w:rPr>
          <w:rFonts w:ascii="Helvetica" w:hAnsi="Helvetica" w:cs="Helvetica"/>
          <w:szCs w:val="21"/>
          <w:shd w:val="clear" w:color="auto" w:fill="FFFFFF"/>
        </w:rPr>
      </w:pPr>
      <w:r>
        <w:rPr>
          <w:rFonts w:ascii="Helvetica" w:hAnsi="Helvetica" w:cs="Helvetica"/>
          <w:noProof/>
          <w:szCs w:val="21"/>
          <w:shd w:val="clear" w:color="auto" w:fill="FFFFFF"/>
          <w:lang w:eastAsia="zh-CN"/>
        </w:rPr>
        <w:drawing>
          <wp:inline distT="0" distB="0" distL="0" distR="0" wp14:anchorId="5A40CEE4" wp14:editId="034DEC94">
            <wp:extent cx="2620615" cy="1158143"/>
            <wp:effectExtent l="0" t="0" r="0" b="0"/>
            <wp:docPr id="1" name="Picture 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70220" cy="1180065"/>
                    </a:xfrm>
                    <a:prstGeom prst="rect">
                      <a:avLst/>
                    </a:prstGeom>
                  </pic:spPr>
                </pic:pic>
              </a:graphicData>
            </a:graphic>
          </wp:inline>
        </w:drawing>
      </w:r>
      <w:r>
        <w:rPr>
          <w:rFonts w:ascii="Helvetica" w:hAnsi="Helvetica" w:cs="Helvetica"/>
          <w:szCs w:val="21"/>
          <w:shd w:val="clear" w:color="auto" w:fill="FFFFFF"/>
        </w:rPr>
        <w:t xml:space="preserve">                                                      </w:t>
      </w:r>
      <w:r>
        <w:rPr>
          <w:rFonts w:ascii="Helvetica" w:hAnsi="Helvetica" w:cs="Helvetica"/>
          <w:noProof/>
          <w:szCs w:val="21"/>
          <w:shd w:val="clear" w:color="auto" w:fill="FFFFFF"/>
          <w:lang w:eastAsia="zh-CN"/>
        </w:rPr>
        <w:drawing>
          <wp:inline distT="0" distB="0" distL="0" distR="0" wp14:anchorId="5F79A4E2" wp14:editId="58B75801">
            <wp:extent cx="1316871" cy="423886"/>
            <wp:effectExtent l="0" t="0" r="4445" b="0"/>
            <wp:docPr id="3" name="Picture 3"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outdoor, sign&#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01502" cy="451128"/>
                    </a:xfrm>
                    <a:prstGeom prst="rect">
                      <a:avLst/>
                    </a:prstGeom>
                  </pic:spPr>
                </pic:pic>
              </a:graphicData>
            </a:graphic>
          </wp:inline>
        </w:drawing>
      </w:r>
    </w:p>
    <w:tbl>
      <w:tblPr>
        <w:tblStyle w:val="TableGrid"/>
        <w:tblW w:w="0" w:type="auto"/>
        <w:tblInd w:w="-5" w:type="dxa"/>
        <w:shd w:val="clear" w:color="auto" w:fill="C5DDB7" w:themeFill="accent3" w:themeFillTint="66"/>
        <w:tblLook w:val="04A0" w:firstRow="1" w:lastRow="0" w:firstColumn="1" w:lastColumn="0" w:noHBand="0" w:noVBand="1"/>
      </w:tblPr>
      <w:tblGrid>
        <w:gridCol w:w="9355"/>
      </w:tblGrid>
      <w:tr w:rsidR="00CE53DB" w:rsidRPr="003C280D" w14:paraId="5177C281" w14:textId="77777777" w:rsidTr="0082727B">
        <w:trPr>
          <w:trHeight w:val="2639"/>
        </w:trPr>
        <w:tc>
          <w:tcPr>
            <w:tcW w:w="9355" w:type="dxa"/>
            <w:shd w:val="clear" w:color="auto" w:fill="C5DDB7" w:themeFill="accent3" w:themeFillTint="66"/>
          </w:tcPr>
          <w:p w14:paraId="14185BC1" w14:textId="04A589E4" w:rsidR="00CE53DB" w:rsidRPr="00431A51" w:rsidRDefault="00D71A52" w:rsidP="009F73AF">
            <w:pPr>
              <w:spacing w:before="120" w:after="120"/>
              <w:rPr>
                <w:rFonts w:ascii="Arial" w:eastAsia="SimSun" w:hAnsi="Arial" w:cs="Arial"/>
                <w:b/>
                <w:bCs/>
                <w:color w:val="CD7820" w:themeColor="accent2"/>
                <w:sz w:val="28"/>
                <w:szCs w:val="28"/>
                <w:lang w:eastAsia="zh-TW"/>
              </w:rPr>
            </w:pPr>
            <w:r w:rsidRPr="00431A51">
              <w:rPr>
                <w:rFonts w:ascii="Arial" w:eastAsia="SimSun" w:hAnsi="Arial" w:cs="Arial"/>
                <w:b/>
                <w:bCs/>
                <w:color w:val="995918" w:themeColor="accent2" w:themeShade="BF"/>
                <w:sz w:val="28"/>
                <w:szCs w:val="28"/>
                <w:lang w:eastAsia="zh-TW"/>
              </w:rPr>
              <w:t>什麼是住房要素？</w:t>
            </w:r>
            <w:r w:rsidR="00CE53DB" w:rsidRPr="00431A51">
              <w:rPr>
                <w:rFonts w:ascii="Arial" w:eastAsia="SimSun" w:hAnsi="Arial" w:cs="Arial"/>
                <w:b/>
                <w:bCs/>
                <w:color w:val="995918" w:themeColor="accent2" w:themeShade="BF"/>
                <w:sz w:val="28"/>
                <w:szCs w:val="28"/>
                <w:lang w:eastAsia="zh-TW"/>
              </w:rPr>
              <w:t xml:space="preserve"> </w:t>
            </w:r>
          </w:p>
          <w:p w14:paraId="0584C49F" w14:textId="5633B7B3" w:rsidR="00CE53DB" w:rsidRPr="003C280D" w:rsidRDefault="00D71A52" w:rsidP="00A61855">
            <w:pPr>
              <w:spacing w:before="120" w:after="120"/>
              <w:rPr>
                <w:rFonts w:ascii="Avenir Next" w:hAnsi="Avenir Next"/>
                <w:sz w:val="24"/>
                <w:lang w:eastAsia="zh-TW"/>
              </w:rPr>
            </w:pPr>
            <w:r w:rsidRPr="00431A51">
              <w:rPr>
                <w:rFonts w:ascii="Arial" w:eastAsia="SimSun" w:hAnsi="Arial" w:cs="Arial"/>
                <w:sz w:val="24"/>
                <w:lang w:eastAsia="zh-TW"/>
              </w:rPr>
              <w:t>住房要素</w:t>
            </w:r>
            <w:r w:rsidR="00121FFB">
              <w:rPr>
                <w:rFonts w:ascii="Arial" w:eastAsia="SimSun" w:hAnsi="Arial" w:cs="Arial"/>
                <w:sz w:val="24"/>
                <w:lang w:eastAsia="zh-TW"/>
              </w:rPr>
              <w:t>(</w:t>
            </w:r>
            <w:r w:rsidR="00121FFB" w:rsidRPr="00121FFB">
              <w:rPr>
                <w:rFonts w:ascii="Avenir Next" w:eastAsia="Trebuchet MS" w:hAnsi="Avenir Next" w:cs="Times New Roman"/>
                <w:sz w:val="24"/>
                <w:szCs w:val="22"/>
                <w:lang w:eastAsia="zh-TW"/>
              </w:rPr>
              <w:t>Housing Element</w:t>
            </w:r>
            <w:r w:rsidR="00121FFB">
              <w:rPr>
                <w:rFonts w:ascii="Avenir Next" w:eastAsia="Trebuchet MS" w:hAnsi="Avenir Next" w:cs="Times New Roman"/>
                <w:sz w:val="24"/>
                <w:szCs w:val="22"/>
                <w:lang w:eastAsia="zh-TW"/>
              </w:rPr>
              <w:t>)</w:t>
            </w:r>
            <w:r w:rsidRPr="00431A51">
              <w:rPr>
                <w:rFonts w:ascii="Arial" w:eastAsia="SimSun" w:hAnsi="Arial" w:cs="Arial"/>
                <w:sz w:val="24"/>
                <w:lang w:eastAsia="zh-TW"/>
              </w:rPr>
              <w:t>是</w:t>
            </w:r>
            <w:r w:rsidR="004F3AE8">
              <w:rPr>
                <w:rFonts w:ascii="Arial" w:eastAsia="SimSun" w:hAnsi="Arial" w:cs="Arial" w:hint="eastAsia"/>
                <w:sz w:val="24"/>
                <w:lang w:eastAsia="zh-TW"/>
              </w:rPr>
              <w:t>指</w:t>
            </w:r>
            <w:r w:rsidR="00121FFB">
              <w:rPr>
                <w:rFonts w:ascii="Arial" w:eastAsia="SimSun" w:hAnsi="Arial" w:cs="Arial" w:hint="eastAsia"/>
                <w:sz w:val="24"/>
                <w:lang w:eastAsia="zh-TW"/>
              </w:rPr>
              <w:t>地方</w:t>
            </w:r>
            <w:r w:rsidRPr="00431A51">
              <w:rPr>
                <w:rFonts w:ascii="Arial" w:eastAsia="SimSun" w:hAnsi="Arial" w:cs="Arial"/>
                <w:sz w:val="24"/>
                <w:lang w:eastAsia="zh-TW"/>
              </w:rPr>
              <w:t>管轄區如何</w:t>
            </w:r>
            <w:r w:rsidR="00A61855">
              <w:rPr>
                <w:rFonts w:ascii="Arial" w:eastAsia="SimSun" w:hAnsi="Arial" w:cs="Arial" w:hint="eastAsia"/>
                <w:sz w:val="24"/>
                <w:lang w:eastAsia="zh-TW"/>
              </w:rPr>
              <w:t>規</w:t>
            </w:r>
            <w:r w:rsidRPr="00431A51">
              <w:rPr>
                <w:rFonts w:ascii="Arial" w:eastAsia="SimSun" w:hAnsi="Arial" w:cs="Arial"/>
                <w:sz w:val="24"/>
                <w:lang w:eastAsia="zh-TW"/>
              </w:rPr>
              <w:t>劃滿足社區每個人的住房需求。住房要素的核心是讓社區有機會就如何應對當地住房挑戰和找到解決方案進行對話。住房要素是城市或縣總體規劃的重要組成部分，是城市或縣如何發展和滿足不斷變化的發展需求的藍圖。每八年，每個城市、城鎮和縣都必須更新</w:t>
            </w:r>
            <w:r w:rsidR="00431A51" w:rsidRPr="00431A51">
              <w:rPr>
                <w:rFonts w:ascii="Arial" w:eastAsia="SimSun" w:hAnsi="Arial" w:cs="Arial"/>
                <w:sz w:val="24"/>
                <w:lang w:eastAsia="zh-TW"/>
              </w:rPr>
              <w:t>其</w:t>
            </w:r>
            <w:r w:rsidRPr="00431A51">
              <w:rPr>
                <w:rFonts w:ascii="Arial" w:eastAsia="SimSun" w:hAnsi="Arial" w:cs="Arial"/>
                <w:sz w:val="24"/>
                <w:lang w:eastAsia="zh-TW"/>
              </w:rPr>
              <w:t>住房要素，並</w:t>
            </w:r>
            <w:r w:rsidR="00431A51" w:rsidRPr="00431A51">
              <w:rPr>
                <w:rFonts w:ascii="Arial" w:eastAsia="SimSun" w:hAnsi="Arial" w:cs="Arial"/>
                <w:sz w:val="24"/>
                <w:lang w:eastAsia="zh-TW"/>
              </w:rPr>
              <w:t>由</w:t>
            </w:r>
            <w:r w:rsidRPr="00431A51">
              <w:rPr>
                <w:rFonts w:ascii="Arial" w:eastAsia="SimSun" w:hAnsi="Arial" w:cs="Arial"/>
                <w:sz w:val="24"/>
                <w:lang w:eastAsia="zh-TW"/>
              </w:rPr>
              <w:t>加州住房和社區發展部認證。</w:t>
            </w:r>
          </w:p>
        </w:tc>
      </w:tr>
    </w:tbl>
    <w:p w14:paraId="581F46A0" w14:textId="77777777" w:rsidR="00DC6430" w:rsidRDefault="00DC6430" w:rsidP="007920E6">
      <w:pPr>
        <w:spacing w:after="0" w:line="240" w:lineRule="auto"/>
        <w:ind w:right="4810"/>
        <w:rPr>
          <w:rFonts w:ascii="Avenir Next" w:hAnsi="Avenir Next"/>
          <w:sz w:val="18"/>
          <w:szCs w:val="18"/>
          <w:lang w:eastAsia="zh-TW"/>
        </w:rPr>
      </w:pPr>
    </w:p>
    <w:p w14:paraId="0014B9D9" w14:textId="0D33183E" w:rsidR="007920E6" w:rsidRPr="007920E6" w:rsidRDefault="007920E6" w:rsidP="007920E6">
      <w:pPr>
        <w:spacing w:after="0" w:line="240" w:lineRule="auto"/>
        <w:ind w:right="4810"/>
        <w:rPr>
          <w:rFonts w:ascii="Avenir Next" w:hAnsi="Avenir Next"/>
          <w:sz w:val="18"/>
          <w:szCs w:val="18"/>
          <w:lang w:eastAsia="zh-TW"/>
        </w:rPr>
      </w:pPr>
    </w:p>
    <w:p w14:paraId="10811109" w14:textId="34E4408B" w:rsidR="00CE53DB" w:rsidRPr="00431A51" w:rsidRDefault="00E70EC1" w:rsidP="00E70EC1">
      <w:pPr>
        <w:spacing w:before="240" w:after="240" w:line="240" w:lineRule="auto"/>
        <w:ind w:right="4810"/>
        <w:rPr>
          <w:rFonts w:ascii="SimSun" w:eastAsia="SimSun" w:hAnsi="SimSun"/>
          <w:sz w:val="24"/>
          <w:szCs w:val="24"/>
          <w:lang w:eastAsia="zh-TW"/>
        </w:rPr>
      </w:pPr>
      <w:r w:rsidRPr="00A90066">
        <w:rPr>
          <w:rFonts w:ascii="Avenir Next" w:hAnsi="Avenir Next"/>
          <w:noProof/>
          <w:sz w:val="24"/>
          <w:szCs w:val="24"/>
          <w:lang w:eastAsia="zh-CN"/>
        </w:rPr>
        <mc:AlternateContent>
          <mc:Choice Requires="wps">
            <w:drawing>
              <wp:anchor distT="0" distB="0" distL="114300" distR="114300" simplePos="0" relativeHeight="251659264" behindDoc="0" locked="0" layoutInCell="1" allowOverlap="1" wp14:anchorId="0CB81068" wp14:editId="45316044">
                <wp:simplePos x="0" y="0"/>
                <wp:positionH relativeFrom="column">
                  <wp:posOffset>3339465</wp:posOffset>
                </wp:positionH>
                <wp:positionV relativeFrom="paragraph">
                  <wp:posOffset>110490</wp:posOffset>
                </wp:positionV>
                <wp:extent cx="2599055" cy="2903855"/>
                <wp:effectExtent l="0" t="0" r="10795" b="10795"/>
                <wp:wrapSquare wrapText="bothSides"/>
                <wp:docPr id="5" name="Text Box 5"/>
                <wp:cNvGraphicFramePr/>
                <a:graphic xmlns:a="http://schemas.openxmlformats.org/drawingml/2006/main">
                  <a:graphicData uri="http://schemas.microsoft.com/office/word/2010/wordprocessingShape">
                    <wps:wsp>
                      <wps:cNvSpPr txBox="1"/>
                      <wps:spPr>
                        <a:xfrm>
                          <a:off x="0" y="0"/>
                          <a:ext cx="2599055" cy="2903855"/>
                        </a:xfrm>
                        <a:prstGeom prst="rect">
                          <a:avLst/>
                        </a:prstGeom>
                        <a:solidFill>
                          <a:schemeClr val="bg1">
                            <a:lumMod val="85000"/>
                          </a:schemeClr>
                        </a:solidFill>
                        <a:ln w="6350">
                          <a:solidFill>
                            <a:prstClr val="black"/>
                          </a:solidFill>
                        </a:ln>
                      </wps:spPr>
                      <wps:txbx>
                        <w:txbxContent>
                          <w:p w14:paraId="5549F8F5" w14:textId="15927A01" w:rsidR="00CE53DB" w:rsidRPr="005A4A90" w:rsidRDefault="005A4A90" w:rsidP="009B5B5A">
                            <w:pPr>
                              <w:pStyle w:val="ListParagraph"/>
                              <w:numPr>
                                <w:ilvl w:val="0"/>
                                <w:numId w:val="2"/>
                              </w:numPr>
                              <w:spacing w:beforeLines="60" w:before="144" w:after="120"/>
                              <w:ind w:left="274" w:hanging="274"/>
                              <w:contextualSpacing w:val="0"/>
                              <w:rPr>
                                <w:rFonts w:ascii="SimSun" w:eastAsia="SimSun" w:hAnsi="SimSun"/>
                                <w:color w:val="auto"/>
                                <w:sz w:val="22"/>
                                <w:lang w:eastAsia="zh-TW"/>
                              </w:rPr>
                            </w:pPr>
                            <w:r w:rsidRPr="005A4A90">
                              <w:rPr>
                                <w:rFonts w:ascii="SimSun" w:eastAsia="SimSun" w:hAnsi="SimSun" w:hint="eastAsia"/>
                                <w:color w:val="auto"/>
                                <w:sz w:val="22"/>
                                <w:lang w:eastAsia="zh-TW"/>
                              </w:rPr>
                              <w:t>州法律不要求管轄區建造或資助新的住房，但他們必須為此做出規劃。</w:t>
                            </w:r>
                          </w:p>
                          <w:p w14:paraId="11E0C1CC" w14:textId="737287E3" w:rsidR="00CE53DB" w:rsidRPr="005A4A90" w:rsidRDefault="005A4A90" w:rsidP="001E3CEE">
                            <w:pPr>
                              <w:pStyle w:val="ListParagraph"/>
                              <w:numPr>
                                <w:ilvl w:val="0"/>
                                <w:numId w:val="2"/>
                              </w:numPr>
                              <w:spacing w:beforeLines="60" w:before="144" w:after="120"/>
                              <w:ind w:left="270" w:hanging="270"/>
                              <w:contextualSpacing w:val="0"/>
                              <w:rPr>
                                <w:rFonts w:ascii="SimSun" w:eastAsia="SimSun" w:hAnsi="SimSun"/>
                                <w:color w:val="auto"/>
                                <w:sz w:val="22"/>
                                <w:lang w:eastAsia="zh-TW"/>
                              </w:rPr>
                            </w:pPr>
                            <w:r w:rsidRPr="005A4A90">
                              <w:rPr>
                                <w:rFonts w:ascii="SimSun" w:eastAsia="SimSun" w:hAnsi="SimSun" w:hint="eastAsia"/>
                                <w:color w:val="auto"/>
                                <w:sz w:val="22"/>
                                <w:lang w:eastAsia="zh-TW"/>
                              </w:rPr>
                              <w:t>加州每個城市都有一個目標數量的住房規劃，這被稱為區域住房需要分配或</w:t>
                            </w:r>
                            <w:r w:rsidRPr="005A4A90">
                              <w:rPr>
                                <w:rFonts w:ascii="SimSun" w:eastAsia="SimSun" w:hAnsi="SimSun"/>
                                <w:color w:val="auto"/>
                                <w:sz w:val="22"/>
                                <w:lang w:eastAsia="zh-TW"/>
                              </w:rPr>
                              <w:t>RHNA</w:t>
                            </w:r>
                          </w:p>
                          <w:p w14:paraId="76776D12" w14:textId="703DE5A6" w:rsidR="00CE53DB" w:rsidRPr="005A4A90" w:rsidRDefault="005A4A90" w:rsidP="001E3CEE">
                            <w:pPr>
                              <w:pStyle w:val="ListParagraph"/>
                              <w:numPr>
                                <w:ilvl w:val="0"/>
                                <w:numId w:val="2"/>
                              </w:numPr>
                              <w:spacing w:beforeLines="60" w:before="144" w:after="120"/>
                              <w:ind w:left="270" w:hanging="270"/>
                              <w:contextualSpacing w:val="0"/>
                              <w:rPr>
                                <w:rFonts w:ascii="SimSun" w:eastAsia="SimSun" w:hAnsi="SimSun"/>
                                <w:color w:val="auto"/>
                                <w:sz w:val="22"/>
                                <w:lang w:eastAsia="zh-TW"/>
                              </w:rPr>
                            </w:pPr>
                            <w:r>
                              <w:rPr>
                                <w:rFonts w:ascii="SimSun" w:eastAsia="SimSun" w:hAnsi="SimSun" w:hint="eastAsia"/>
                                <w:color w:val="auto"/>
                                <w:sz w:val="22"/>
                                <w:lang w:eastAsia="zh-TW"/>
                              </w:rPr>
                              <w:t>加州確定灣區需要規劃的新住房數量，及這些住房的可負擔能力，以滿足所有收入水平人群的住房需求。</w:t>
                            </w:r>
                          </w:p>
                          <w:p w14:paraId="5EA0540F" w14:textId="0A0FCFB2" w:rsidR="00CE53DB" w:rsidRPr="005A4A90" w:rsidRDefault="005A4A90" w:rsidP="001E3CEE">
                            <w:pPr>
                              <w:pStyle w:val="ListParagraph"/>
                              <w:numPr>
                                <w:ilvl w:val="0"/>
                                <w:numId w:val="2"/>
                              </w:numPr>
                              <w:spacing w:beforeLines="60" w:before="144" w:after="120"/>
                              <w:ind w:left="270" w:hanging="270"/>
                              <w:contextualSpacing w:val="0"/>
                              <w:rPr>
                                <w:rFonts w:ascii="SimSun" w:eastAsia="SimSun" w:hAnsi="SimSun"/>
                                <w:color w:val="auto"/>
                                <w:sz w:val="22"/>
                                <w:lang w:eastAsia="zh-TW"/>
                              </w:rPr>
                            </w:pPr>
                            <w:r>
                              <w:rPr>
                                <w:rFonts w:ascii="SimSun" w:eastAsia="SimSun" w:hAnsi="SimSun" w:hint="eastAsia"/>
                                <w:color w:val="auto"/>
                                <w:sz w:val="22"/>
                                <w:lang w:eastAsia="zh-TW"/>
                              </w:rPr>
                              <w:t>灣區政府協會召集不同的利益相關者組成住房</w:t>
                            </w:r>
                            <w:r w:rsidR="00815404">
                              <w:rPr>
                                <w:rFonts w:ascii="SimSun" w:eastAsia="SimSun" w:hAnsi="SimSun" w:hint="eastAsia"/>
                                <w:color w:val="auto"/>
                                <w:sz w:val="22"/>
                                <w:lang w:eastAsia="zh-TW"/>
                              </w:rPr>
                              <w:t>方案</w:t>
                            </w:r>
                            <w:r w:rsidR="00E73123">
                              <w:rPr>
                                <w:rFonts w:ascii="SimSun" w:eastAsia="SimSun" w:hAnsi="SimSun" w:hint="eastAsia"/>
                                <w:color w:val="auto"/>
                                <w:sz w:val="22"/>
                                <w:lang w:eastAsia="zh-TW"/>
                              </w:rPr>
                              <w:t>委員會，將該地區的住房分配</w:t>
                            </w:r>
                            <w:r w:rsidR="00815404">
                              <w:rPr>
                                <w:rFonts w:ascii="SimSun" w:eastAsia="SimSun" w:hAnsi="SimSun" w:hint="eastAsia"/>
                                <w:color w:val="auto"/>
                                <w:sz w:val="22"/>
                                <w:lang w:eastAsia="zh-TW"/>
                              </w:rPr>
                              <w:t>分</w:t>
                            </w:r>
                            <w:r w:rsidR="00E73123">
                              <w:rPr>
                                <w:rFonts w:ascii="SimSun" w:eastAsia="SimSun" w:hAnsi="SimSun" w:hint="eastAsia"/>
                                <w:color w:val="auto"/>
                                <w:sz w:val="22"/>
                                <w:lang w:eastAsia="zh-TW"/>
                              </w:rPr>
                              <w:t>給灣區的每個管轄區。</w:t>
                            </w:r>
                          </w:p>
                          <w:p w14:paraId="47C59B7D" w14:textId="4DBA0976" w:rsidR="00CE53DB" w:rsidRPr="005A4A90" w:rsidRDefault="00E73123" w:rsidP="001E3CEE">
                            <w:pPr>
                              <w:pStyle w:val="ListParagraph"/>
                              <w:numPr>
                                <w:ilvl w:val="0"/>
                                <w:numId w:val="2"/>
                              </w:numPr>
                              <w:spacing w:beforeLines="60" w:before="144" w:after="120"/>
                              <w:ind w:left="270" w:hanging="270"/>
                              <w:contextualSpacing w:val="0"/>
                              <w:rPr>
                                <w:rFonts w:ascii="SimSun" w:eastAsia="SimSun" w:hAnsi="SimSun"/>
                                <w:color w:val="auto"/>
                                <w:sz w:val="22"/>
                                <w:lang w:eastAsia="zh-TW"/>
                              </w:rPr>
                            </w:pPr>
                            <w:r>
                              <w:rPr>
                                <w:rFonts w:ascii="SimSun" w:eastAsia="SimSun" w:hAnsi="SimSun" w:hint="eastAsia"/>
                                <w:color w:val="auto"/>
                                <w:sz w:val="22"/>
                                <w:lang w:eastAsia="zh-TW"/>
                              </w:rPr>
                              <w:t>住房要素必須每八年更新一次，並且必須得到加州住房和社區發展部的認證。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B81068" id="_x0000_t202" coordsize="21600,21600" o:spt="202" path="m,l,21600r21600,l21600,xe">
                <v:stroke joinstyle="miter"/>
                <v:path gradientshapeok="t" o:connecttype="rect"/>
              </v:shapetype>
              <v:shape id="Text Box 5" o:spid="_x0000_s1026" type="#_x0000_t202" style="position:absolute;margin-left:262.95pt;margin-top:8.7pt;width:204.65pt;height:22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" fillcolor="#d8d8d8 [2732]" strokeweight=".5pt">
                <v:textbox>
                  <w:txbxContent>
                    <w:p w14:paraId="5549F8F5" w14:textId="15927A01" w:rsidR="00CE53DB" w:rsidRPr="005A4A90" w:rsidRDefault="005A4A90" w:rsidP="009B5B5A">
                      <w:pPr>
                        <w:pStyle w:val="ListParagraph"/>
                        <w:numPr>
                          <w:ilvl w:val="0"/>
                          <w:numId w:val="2"/>
                        </w:numPr>
                        <w:spacing w:beforeLines="60" w:before="144" w:after="120"/>
                        <w:ind w:left="274" w:hanging="274"/>
                        <w:contextualSpacing w:val="0"/>
                        <w:rPr>
                          <w:rFonts w:ascii="SimSun" w:eastAsia="SimSun" w:hAnsi="SimSun"/>
                          <w:color w:val="auto"/>
                          <w:sz w:val="22"/>
                          <w:lang w:eastAsia="zh-TW"/>
                        </w:rPr>
                      </w:pPr>
                      <w:r w:rsidRPr="005A4A90">
                        <w:rPr>
                          <w:rFonts w:ascii="SimSun" w:eastAsia="SimSun" w:hAnsi="SimSun" w:hint="eastAsia"/>
                          <w:color w:val="auto"/>
                          <w:sz w:val="22"/>
                          <w:lang w:eastAsia="zh-TW"/>
                        </w:rPr>
                        <w:t>州法律不要求管轄區建造或資助新的住房，但他們必須為此做出規劃。</w:t>
                      </w:r>
                    </w:p>
                    <w:p w14:paraId="11E0C1CC" w14:textId="737287E3" w:rsidR="00CE53DB" w:rsidRPr="005A4A90" w:rsidRDefault="005A4A90" w:rsidP="001E3CEE">
                      <w:pPr>
                        <w:pStyle w:val="ListParagraph"/>
                        <w:numPr>
                          <w:ilvl w:val="0"/>
                          <w:numId w:val="2"/>
                        </w:numPr>
                        <w:spacing w:beforeLines="60" w:before="144" w:after="120"/>
                        <w:ind w:left="270" w:hanging="270"/>
                        <w:contextualSpacing w:val="0"/>
                        <w:rPr>
                          <w:rFonts w:ascii="SimSun" w:eastAsia="SimSun" w:hAnsi="SimSun"/>
                          <w:color w:val="auto"/>
                          <w:sz w:val="22"/>
                          <w:lang w:eastAsia="zh-TW"/>
                        </w:rPr>
                      </w:pPr>
                      <w:r w:rsidRPr="005A4A90">
                        <w:rPr>
                          <w:rFonts w:ascii="SimSun" w:eastAsia="SimSun" w:hAnsi="SimSun" w:hint="eastAsia"/>
                          <w:color w:val="auto"/>
                          <w:sz w:val="22"/>
                          <w:lang w:eastAsia="zh-TW"/>
                        </w:rPr>
                        <w:t>加州每個城市都有一個目標數量的住房規劃，這被稱為區域住房需要分配或</w:t>
                      </w:r>
                      <w:r w:rsidRPr="005A4A90">
                        <w:rPr>
                          <w:rFonts w:ascii="SimSun" w:eastAsia="SimSun" w:hAnsi="SimSun"/>
                          <w:color w:val="auto"/>
                          <w:sz w:val="22"/>
                          <w:lang w:eastAsia="zh-TW"/>
                        </w:rPr>
                        <w:t>RHNA</w:t>
                      </w:r>
                    </w:p>
                    <w:p w14:paraId="76776D12" w14:textId="703DE5A6" w:rsidR="00CE53DB" w:rsidRPr="005A4A90" w:rsidRDefault="005A4A90" w:rsidP="001E3CEE">
                      <w:pPr>
                        <w:pStyle w:val="ListParagraph"/>
                        <w:numPr>
                          <w:ilvl w:val="0"/>
                          <w:numId w:val="2"/>
                        </w:numPr>
                        <w:spacing w:beforeLines="60" w:before="144" w:after="120"/>
                        <w:ind w:left="270" w:hanging="270"/>
                        <w:contextualSpacing w:val="0"/>
                        <w:rPr>
                          <w:rFonts w:ascii="SimSun" w:eastAsia="SimSun" w:hAnsi="SimSun"/>
                          <w:color w:val="auto"/>
                          <w:sz w:val="22"/>
                          <w:lang w:eastAsia="zh-TW"/>
                        </w:rPr>
                      </w:pPr>
                      <w:r>
                        <w:rPr>
                          <w:rFonts w:ascii="SimSun" w:eastAsia="SimSun" w:hAnsi="SimSun" w:hint="eastAsia"/>
                          <w:color w:val="auto"/>
                          <w:sz w:val="22"/>
                          <w:lang w:eastAsia="zh-TW"/>
                        </w:rPr>
                        <w:t>加州確定灣區需要規劃的新住房數量，及這些住房的可負擔能力，以滿足所有收入水平人群的住房需求。</w:t>
                      </w:r>
                    </w:p>
                    <w:p w14:paraId="5EA0540F" w14:textId="0A0FCFB2" w:rsidR="00CE53DB" w:rsidRPr="005A4A90" w:rsidRDefault="005A4A90" w:rsidP="001E3CEE">
                      <w:pPr>
                        <w:pStyle w:val="ListParagraph"/>
                        <w:numPr>
                          <w:ilvl w:val="0"/>
                          <w:numId w:val="2"/>
                        </w:numPr>
                        <w:spacing w:beforeLines="60" w:before="144" w:after="120"/>
                        <w:ind w:left="270" w:hanging="270"/>
                        <w:contextualSpacing w:val="0"/>
                        <w:rPr>
                          <w:rFonts w:ascii="SimSun" w:eastAsia="SimSun" w:hAnsi="SimSun"/>
                          <w:color w:val="auto"/>
                          <w:sz w:val="22"/>
                          <w:lang w:eastAsia="zh-TW"/>
                        </w:rPr>
                      </w:pPr>
                      <w:r>
                        <w:rPr>
                          <w:rFonts w:ascii="SimSun" w:eastAsia="SimSun" w:hAnsi="SimSun" w:hint="eastAsia"/>
                          <w:color w:val="auto"/>
                          <w:sz w:val="22"/>
                          <w:lang w:eastAsia="zh-TW"/>
                        </w:rPr>
                        <w:t>灣區政府協會召集不同的利益相關者組成住房</w:t>
                      </w:r>
                      <w:r w:rsidR="00815404">
                        <w:rPr>
                          <w:rFonts w:ascii="SimSun" w:eastAsia="SimSun" w:hAnsi="SimSun" w:hint="eastAsia"/>
                          <w:color w:val="auto"/>
                          <w:sz w:val="22"/>
                          <w:lang w:eastAsia="zh-TW"/>
                        </w:rPr>
                        <w:t>方案</w:t>
                      </w:r>
                      <w:r w:rsidR="00E73123">
                        <w:rPr>
                          <w:rFonts w:ascii="SimSun" w:eastAsia="SimSun" w:hAnsi="SimSun" w:hint="eastAsia"/>
                          <w:color w:val="auto"/>
                          <w:sz w:val="22"/>
                          <w:lang w:eastAsia="zh-TW"/>
                        </w:rPr>
                        <w:t>委員會，將該地區的住房分配</w:t>
                      </w:r>
                      <w:r w:rsidR="00815404">
                        <w:rPr>
                          <w:rFonts w:ascii="SimSun" w:eastAsia="SimSun" w:hAnsi="SimSun" w:hint="eastAsia"/>
                          <w:color w:val="auto"/>
                          <w:sz w:val="22"/>
                          <w:lang w:eastAsia="zh-TW"/>
                        </w:rPr>
                        <w:t>分</w:t>
                      </w:r>
                      <w:r w:rsidR="00E73123">
                        <w:rPr>
                          <w:rFonts w:ascii="SimSun" w:eastAsia="SimSun" w:hAnsi="SimSun" w:hint="eastAsia"/>
                          <w:color w:val="auto"/>
                          <w:sz w:val="22"/>
                          <w:lang w:eastAsia="zh-TW"/>
                        </w:rPr>
                        <w:t>給灣區的每個管轄區。</w:t>
                      </w:r>
                    </w:p>
                    <w:p w14:paraId="47C59B7D" w14:textId="4DBA0976" w:rsidR="00CE53DB" w:rsidRPr="005A4A90" w:rsidRDefault="00E73123" w:rsidP="001E3CEE">
                      <w:pPr>
                        <w:pStyle w:val="ListParagraph"/>
                        <w:numPr>
                          <w:ilvl w:val="0"/>
                          <w:numId w:val="2"/>
                        </w:numPr>
                        <w:spacing w:beforeLines="60" w:before="144" w:after="120"/>
                        <w:ind w:left="270" w:hanging="270"/>
                        <w:contextualSpacing w:val="0"/>
                        <w:rPr>
                          <w:rFonts w:ascii="SimSun" w:eastAsia="SimSun" w:hAnsi="SimSun"/>
                          <w:color w:val="auto"/>
                          <w:sz w:val="22"/>
                          <w:lang w:eastAsia="zh-TW"/>
                        </w:rPr>
                      </w:pPr>
                      <w:r>
                        <w:rPr>
                          <w:rFonts w:ascii="SimSun" w:eastAsia="SimSun" w:hAnsi="SimSun" w:hint="eastAsia"/>
                          <w:color w:val="auto"/>
                          <w:sz w:val="22"/>
                          <w:lang w:eastAsia="zh-TW"/>
                        </w:rPr>
                        <w:t>住房要素必須每八年更新一次，並且必須得到加州住房和社區發展部的認證。</w:t>
                      </w:r>
                    </w:p>
                  </w:txbxContent>
                </v:textbox>
                <w10:wrap type="square"/>
              </v:shape>
            </w:pict>
          </mc:Fallback>
        </mc:AlternateContent>
      </w:r>
      <w:r w:rsidR="00431A51" w:rsidRPr="00431A51">
        <w:rPr>
          <w:rFonts w:ascii="SimSun" w:eastAsia="SimSun" w:hAnsi="SimSun" w:hint="eastAsia"/>
          <w:sz w:val="24"/>
          <w:szCs w:val="24"/>
          <w:lang w:eastAsia="zh-TW"/>
        </w:rPr>
        <w:t>住房要素是城市、城鎮或縣采用</w:t>
      </w:r>
      <w:r w:rsidR="00A61855">
        <w:rPr>
          <w:rFonts w:ascii="SimSun" w:eastAsia="SimSun" w:hAnsi="SimSun" w:hint="eastAsia"/>
          <w:sz w:val="24"/>
          <w:szCs w:val="24"/>
          <w:lang w:eastAsia="zh-TW"/>
        </w:rPr>
        <w:t>的地方規</w:t>
      </w:r>
      <w:r w:rsidR="00431A51" w:rsidRPr="00431A51">
        <w:rPr>
          <w:rFonts w:ascii="SimSun" w:eastAsia="SimSun" w:hAnsi="SimSun" w:hint="eastAsia"/>
          <w:sz w:val="24"/>
          <w:szCs w:val="24"/>
          <w:lang w:eastAsia="zh-TW"/>
        </w:rPr>
        <w:t>劃，其中包括指導住房決策的目標、政策和計劃。</w:t>
      </w:r>
    </w:p>
    <w:p w14:paraId="5D3C90B0" w14:textId="5B153EA9" w:rsidR="00CE53DB" w:rsidRPr="00A90066" w:rsidRDefault="00431A51" w:rsidP="00A90066">
      <w:pPr>
        <w:spacing w:after="240" w:line="240" w:lineRule="auto"/>
        <w:ind w:right="4810"/>
        <w:rPr>
          <w:rFonts w:ascii="Avenir Next" w:hAnsi="Avenir Next"/>
          <w:sz w:val="24"/>
          <w:szCs w:val="24"/>
          <w:lang w:eastAsia="zh-TW"/>
        </w:rPr>
      </w:pPr>
      <w:r w:rsidRPr="00431A51">
        <w:rPr>
          <w:rFonts w:ascii="Arial" w:eastAsia="SimSun" w:hAnsi="Arial" w:cs="Arial"/>
          <w:sz w:val="24"/>
          <w:szCs w:val="24"/>
          <w:lang w:eastAsia="zh-TW"/>
        </w:rPr>
        <w:t>灣區的所有</w:t>
      </w:r>
      <w:r w:rsidRPr="00121FFB">
        <w:rPr>
          <w:rFonts w:ascii="Arial" w:eastAsia="SimSun" w:hAnsi="Arial" w:cs="Arial" w:hint="eastAsia"/>
          <w:sz w:val="24"/>
          <w:szCs w:val="24"/>
          <w:lang w:eastAsia="zh-TW"/>
        </w:rPr>
        <w:t>管</w:t>
      </w:r>
      <w:r w:rsidRPr="00121FFB">
        <w:rPr>
          <w:rFonts w:ascii="Arial" w:eastAsia="SimSun" w:hAnsi="Arial" w:cs="Arial"/>
          <w:sz w:val="24"/>
          <w:szCs w:val="24"/>
          <w:lang w:eastAsia="zh-TW"/>
        </w:rPr>
        <w:t>轄</w:t>
      </w:r>
      <w:r w:rsidR="00CD01F8" w:rsidRPr="00121FFB">
        <w:rPr>
          <w:rFonts w:ascii="Arial" w:eastAsia="SimSun" w:hAnsi="Arial" w:cs="Arial" w:hint="eastAsia"/>
          <w:sz w:val="24"/>
          <w:szCs w:val="24"/>
          <w:lang w:eastAsia="zh-TW"/>
        </w:rPr>
        <w:t>區</w:t>
      </w:r>
      <w:r w:rsidRPr="00431A51">
        <w:rPr>
          <w:rFonts w:ascii="Arial" w:eastAsia="SimSun" w:hAnsi="Arial" w:cs="Arial"/>
          <w:sz w:val="24"/>
          <w:szCs w:val="24"/>
          <w:lang w:eastAsia="zh-TW"/>
        </w:rPr>
        <w:t>都必須更新其</w:t>
      </w:r>
      <w:r w:rsidRPr="00A90066">
        <w:rPr>
          <w:rFonts w:ascii="Avenir Next" w:hAnsi="Avenir Next"/>
          <w:sz w:val="24"/>
          <w:szCs w:val="24"/>
          <w:lang w:eastAsia="zh-TW"/>
        </w:rPr>
        <w:t>2023-2031</w:t>
      </w:r>
      <w:r w:rsidRPr="00431A51">
        <w:rPr>
          <w:rFonts w:ascii="Arial" w:eastAsia="SimSun" w:hAnsi="Arial" w:cs="Arial"/>
          <w:sz w:val="24"/>
          <w:szCs w:val="24"/>
          <w:lang w:eastAsia="zh-TW"/>
        </w:rPr>
        <w:t>規劃期</w:t>
      </w:r>
      <w:r>
        <w:rPr>
          <w:rFonts w:ascii="Arial" w:eastAsia="SimSun" w:hAnsi="Arial" w:cs="Arial" w:hint="eastAsia"/>
          <w:sz w:val="24"/>
          <w:szCs w:val="24"/>
          <w:lang w:eastAsia="zh-TW"/>
        </w:rPr>
        <w:t>間</w:t>
      </w:r>
      <w:r w:rsidRPr="00431A51">
        <w:rPr>
          <w:rFonts w:ascii="Arial" w:eastAsia="SimSun" w:hAnsi="Arial" w:cs="Arial"/>
          <w:sz w:val="24"/>
          <w:szCs w:val="24"/>
          <w:lang w:eastAsia="zh-TW"/>
        </w:rPr>
        <w:t>的住房要素。</w:t>
      </w:r>
      <w:r>
        <w:rPr>
          <w:rFonts w:ascii="Arial" w:eastAsia="SimSun" w:hAnsi="Arial" w:cs="Arial" w:hint="eastAsia"/>
          <w:sz w:val="24"/>
          <w:szCs w:val="24"/>
          <w:lang w:eastAsia="zh-TW"/>
        </w:rPr>
        <w:t>地方</w:t>
      </w:r>
      <w:r w:rsidR="00CD01F8" w:rsidRPr="00121FFB">
        <w:rPr>
          <w:rFonts w:ascii="Arial" w:eastAsia="SimSun" w:hAnsi="Arial" w:cs="Arial" w:hint="eastAsia"/>
          <w:sz w:val="24"/>
          <w:szCs w:val="24"/>
          <w:lang w:eastAsia="zh-TW"/>
        </w:rPr>
        <w:t>管轄區</w:t>
      </w:r>
      <w:r w:rsidRPr="00431A51">
        <w:rPr>
          <w:rFonts w:ascii="Arial" w:eastAsia="SimSun" w:hAnsi="Arial" w:cs="Arial"/>
          <w:sz w:val="24"/>
          <w:szCs w:val="24"/>
          <w:lang w:eastAsia="zh-TW"/>
        </w:rPr>
        <w:t>關注住房趨勢、分區和市場限制，並評估滿足不同收入水平住房需求的各種方</w:t>
      </w:r>
      <w:r w:rsidR="00A61855">
        <w:rPr>
          <w:rFonts w:ascii="Arial" w:eastAsia="SimSun" w:hAnsi="Arial" w:cs="Arial" w:hint="eastAsia"/>
          <w:sz w:val="24"/>
          <w:szCs w:val="24"/>
          <w:lang w:eastAsia="zh-TW"/>
        </w:rPr>
        <w:t>案</w:t>
      </w:r>
      <w:r w:rsidRPr="00431A51">
        <w:rPr>
          <w:rFonts w:ascii="Arial" w:eastAsia="SimSun" w:hAnsi="Arial" w:cs="Arial"/>
          <w:sz w:val="24"/>
          <w:szCs w:val="24"/>
          <w:lang w:eastAsia="zh-TW"/>
        </w:rPr>
        <w:t>。</w:t>
      </w:r>
    </w:p>
    <w:p w14:paraId="2794D3C2" w14:textId="46FCB127" w:rsidR="00CE53DB" w:rsidRPr="00431A51" w:rsidRDefault="00431A51" w:rsidP="00A90066">
      <w:pPr>
        <w:spacing w:after="240" w:line="240" w:lineRule="auto"/>
        <w:ind w:right="4810"/>
        <w:rPr>
          <w:rFonts w:ascii="SimSun" w:eastAsia="SimSun" w:hAnsi="SimSun"/>
          <w:sz w:val="24"/>
          <w:szCs w:val="24"/>
          <w:lang w:eastAsia="zh-TW"/>
        </w:rPr>
      </w:pPr>
      <w:r w:rsidRPr="00431A51">
        <w:rPr>
          <w:rFonts w:ascii="SimSun" w:eastAsia="SimSun" w:hAnsi="SimSun" w:hint="eastAsia"/>
          <w:sz w:val="24"/>
          <w:szCs w:val="24"/>
          <w:lang w:eastAsia="zh-TW"/>
        </w:rPr>
        <w:t>可用</w:t>
      </w:r>
      <w:r w:rsidR="00121FFB">
        <w:rPr>
          <w:rFonts w:ascii="SimSun" w:eastAsia="SimSun" w:hAnsi="SimSun" w:hint="eastAsia"/>
          <w:sz w:val="24"/>
          <w:szCs w:val="24"/>
          <w:lang w:eastAsia="zh-TW"/>
        </w:rPr>
        <w:t>地</w:t>
      </w:r>
      <w:r w:rsidR="00863D6D">
        <w:rPr>
          <w:rFonts w:ascii="SimSun" w:eastAsia="SimSun" w:hAnsi="SimSun" w:hint="eastAsia"/>
          <w:sz w:val="24"/>
          <w:szCs w:val="24"/>
          <w:lang w:eastAsia="zh-TW"/>
        </w:rPr>
        <w:t>數量</w:t>
      </w:r>
      <w:r w:rsidR="00A61855">
        <w:rPr>
          <w:rFonts w:ascii="SimSun" w:eastAsia="SimSun" w:hAnsi="SimSun" w:hint="eastAsia"/>
          <w:sz w:val="24"/>
          <w:szCs w:val="24"/>
          <w:lang w:eastAsia="zh-TW"/>
        </w:rPr>
        <w:t>或“用</w:t>
      </w:r>
      <w:r w:rsidRPr="00431A51">
        <w:rPr>
          <w:rFonts w:ascii="SimSun" w:eastAsia="SimSun" w:hAnsi="SimSun" w:hint="eastAsia"/>
          <w:sz w:val="24"/>
          <w:szCs w:val="24"/>
          <w:lang w:eastAsia="zh-TW"/>
        </w:rPr>
        <w:t>地</w:t>
      </w:r>
      <w:r w:rsidR="00863D6D">
        <w:rPr>
          <w:rFonts w:ascii="SimSun" w:eastAsia="SimSun" w:hAnsi="SimSun" w:hint="eastAsia"/>
          <w:sz w:val="24"/>
          <w:szCs w:val="24"/>
          <w:lang w:eastAsia="zh-TW"/>
        </w:rPr>
        <w:t>數量</w:t>
      </w:r>
      <w:r w:rsidRPr="00431A51">
        <w:rPr>
          <w:rFonts w:ascii="SimSun" w:eastAsia="SimSun" w:hAnsi="SimSun" w:hint="eastAsia"/>
          <w:sz w:val="24"/>
          <w:szCs w:val="24"/>
          <w:lang w:eastAsia="zh-TW"/>
        </w:rPr>
        <w:t>”是住房要素的</w:t>
      </w:r>
      <w:r w:rsidR="00CD01F8">
        <w:rPr>
          <w:rFonts w:ascii="SimSun" w:eastAsia="SimSun" w:hAnsi="SimSun" w:hint="eastAsia"/>
          <w:sz w:val="24"/>
          <w:szCs w:val="24"/>
          <w:lang w:eastAsia="zh-TW"/>
        </w:rPr>
        <w:t>一個</w:t>
      </w:r>
      <w:r w:rsidRPr="00431A51">
        <w:rPr>
          <w:rFonts w:ascii="SimSun" w:eastAsia="SimSun" w:hAnsi="SimSun" w:hint="eastAsia"/>
          <w:sz w:val="24"/>
          <w:szCs w:val="24"/>
          <w:lang w:eastAsia="zh-TW"/>
        </w:rPr>
        <w:t>關鍵組成部分，管轄區確定他們是否有足夠的土地</w:t>
      </w:r>
      <w:r w:rsidR="00CD01F8">
        <w:rPr>
          <w:rFonts w:ascii="SimSun" w:eastAsia="SimSun" w:hAnsi="SimSun" w:hint="eastAsia"/>
          <w:sz w:val="24"/>
          <w:szCs w:val="24"/>
          <w:lang w:eastAsia="zh-TW"/>
        </w:rPr>
        <w:t>用於</w:t>
      </w:r>
      <w:r w:rsidRPr="00431A51">
        <w:rPr>
          <w:rFonts w:ascii="SimSun" w:eastAsia="SimSun" w:hAnsi="SimSun" w:hint="eastAsia"/>
          <w:sz w:val="24"/>
          <w:szCs w:val="24"/>
          <w:lang w:eastAsia="zh-TW"/>
        </w:rPr>
        <w:t>住房</w:t>
      </w:r>
      <w:r w:rsidR="00CD01F8">
        <w:rPr>
          <w:rFonts w:ascii="SimSun" w:eastAsia="SimSun" w:hAnsi="SimSun" w:hint="eastAsia"/>
          <w:sz w:val="24"/>
          <w:szCs w:val="24"/>
          <w:lang w:eastAsia="zh-TW"/>
        </w:rPr>
        <w:t>，</w:t>
      </w:r>
      <w:r w:rsidRPr="00431A51">
        <w:rPr>
          <w:rFonts w:ascii="SimSun" w:eastAsia="SimSun" w:hAnsi="SimSun" w:hint="eastAsia"/>
          <w:sz w:val="24"/>
          <w:szCs w:val="24"/>
          <w:lang w:eastAsia="zh-TW"/>
        </w:rPr>
        <w:t>以滿足未來需求。</w:t>
      </w:r>
    </w:p>
    <w:p w14:paraId="0F64857C" w14:textId="74907554" w:rsidR="00CE53DB" w:rsidRPr="00A90066" w:rsidRDefault="00CD01F8" w:rsidP="00A90066">
      <w:pPr>
        <w:spacing w:after="240" w:line="240" w:lineRule="auto"/>
        <w:ind w:right="4810"/>
        <w:rPr>
          <w:rFonts w:ascii="Avenir Next" w:hAnsi="Avenir Next"/>
          <w:sz w:val="24"/>
          <w:szCs w:val="24"/>
          <w:lang w:eastAsia="zh-TW"/>
        </w:rPr>
      </w:pPr>
      <w:r w:rsidRPr="00CD01F8">
        <w:rPr>
          <w:rFonts w:ascii="SimSun" w:eastAsia="SimSun" w:hAnsi="SimSun" w:hint="eastAsia"/>
          <w:sz w:val="24"/>
          <w:szCs w:val="24"/>
          <w:lang w:eastAsia="zh-TW"/>
        </w:rPr>
        <w:t>地方政府必須讓社區所有經濟部門的公眾參與開發住房要素。</w:t>
      </w:r>
    </w:p>
    <w:p w14:paraId="076409BC" w14:textId="77777777" w:rsidR="00CE53DB" w:rsidRPr="00E937FB" w:rsidRDefault="00CE53DB" w:rsidP="00CE53DB">
      <w:pPr>
        <w:ind w:right="4806"/>
        <w:rPr>
          <w:rFonts w:ascii="Avenir Next" w:hAnsi="Avenir Next"/>
          <w:sz w:val="22"/>
          <w:lang w:eastAsia="zh-TW"/>
        </w:rPr>
      </w:pPr>
    </w:p>
    <w:p w14:paraId="23D61AA9" w14:textId="77777777" w:rsidR="00CE53DB" w:rsidRPr="00E937FB" w:rsidRDefault="00CE53DB" w:rsidP="00CE53DB">
      <w:pPr>
        <w:rPr>
          <w:rFonts w:ascii="Helvetica Neue" w:hAnsi="Helvetica Neue"/>
          <w:sz w:val="22"/>
          <w:lang w:eastAsia="zh-TW"/>
        </w:rPr>
        <w:sectPr w:rsidR="00CE53DB" w:rsidRPr="00E937FB" w:rsidSect="00E70EC1">
          <w:type w:val="continuous"/>
          <w:pgSz w:w="12240" w:h="15840"/>
          <w:pgMar w:top="1440" w:right="1440" w:bottom="1440" w:left="1440" w:header="720" w:footer="720" w:gutter="0"/>
          <w:cols w:space="720"/>
          <w:docGrid w:linePitch="360"/>
        </w:sectPr>
      </w:pPr>
    </w:p>
    <w:p w14:paraId="576CE044" w14:textId="77777777" w:rsidR="00AF2B25" w:rsidRDefault="00AF2B25" w:rsidP="007920E6">
      <w:pPr>
        <w:spacing w:after="0" w:line="240" w:lineRule="auto"/>
        <w:rPr>
          <w:rFonts w:ascii="SimSun" w:eastAsia="SimSun" w:hAnsi="SimSun"/>
          <w:b/>
          <w:bCs/>
          <w:color w:val="995918" w:themeColor="accent2" w:themeShade="BF"/>
          <w:sz w:val="28"/>
          <w:szCs w:val="28"/>
          <w:lang w:eastAsia="zh-TW"/>
        </w:rPr>
      </w:pPr>
    </w:p>
    <w:p w14:paraId="299D052D" w14:textId="383446FB" w:rsidR="00CE53DB" w:rsidRPr="001E098C" w:rsidRDefault="00C64E8A" w:rsidP="007920E6">
      <w:pPr>
        <w:spacing w:after="0" w:line="240" w:lineRule="auto"/>
        <w:rPr>
          <w:rFonts w:ascii="SimSun" w:eastAsia="SimSun" w:hAnsi="SimSun"/>
          <w:b/>
          <w:bCs/>
          <w:color w:val="995918" w:themeColor="accent2" w:themeShade="BF"/>
          <w:sz w:val="28"/>
          <w:szCs w:val="28"/>
          <w:lang w:eastAsia="zh-TW"/>
        </w:rPr>
      </w:pPr>
      <w:r>
        <w:rPr>
          <w:rFonts w:ascii="SimSun" w:eastAsia="SimSun" w:hAnsi="SimSun" w:hint="eastAsia"/>
          <w:b/>
          <w:bCs/>
          <w:color w:val="995918" w:themeColor="accent2" w:themeShade="BF"/>
          <w:sz w:val="28"/>
          <w:szCs w:val="28"/>
          <w:lang w:eastAsia="zh-TW"/>
        </w:rPr>
        <w:t>住房要</w:t>
      </w:r>
      <w:r w:rsidR="001E098C" w:rsidRPr="001E098C">
        <w:rPr>
          <w:rFonts w:ascii="SimSun" w:eastAsia="SimSun" w:hAnsi="SimSun" w:hint="eastAsia"/>
          <w:b/>
          <w:bCs/>
          <w:color w:val="995918" w:themeColor="accent2" w:themeShade="BF"/>
          <w:sz w:val="28"/>
          <w:szCs w:val="28"/>
          <w:lang w:eastAsia="zh-TW"/>
        </w:rPr>
        <w:t>素</w:t>
      </w:r>
      <w:r w:rsidR="00CD01F8" w:rsidRPr="001E098C">
        <w:rPr>
          <w:rFonts w:ascii="SimSun" w:eastAsia="SimSun" w:hAnsi="SimSun" w:hint="eastAsia"/>
          <w:b/>
          <w:bCs/>
          <w:color w:val="995918" w:themeColor="accent2" w:themeShade="BF"/>
          <w:sz w:val="28"/>
          <w:szCs w:val="28"/>
          <w:lang w:eastAsia="zh-TW"/>
        </w:rPr>
        <w:t>的組成部分是什麼</w:t>
      </w:r>
      <w:r w:rsidR="001E098C" w:rsidRPr="001E098C">
        <w:rPr>
          <w:rFonts w:ascii="SimSun" w:eastAsia="SimSun" w:hAnsi="SimSun" w:hint="eastAsia"/>
          <w:b/>
          <w:bCs/>
          <w:color w:val="995918" w:themeColor="accent2" w:themeShade="BF"/>
          <w:sz w:val="28"/>
          <w:szCs w:val="28"/>
          <w:lang w:eastAsia="zh-TW"/>
        </w:rPr>
        <w:t>？</w:t>
      </w:r>
    </w:p>
    <w:p w14:paraId="556A990C" w14:textId="77777777" w:rsidR="007920E6" w:rsidRDefault="007920E6" w:rsidP="007920E6">
      <w:pPr>
        <w:spacing w:after="0" w:line="240" w:lineRule="auto"/>
        <w:rPr>
          <w:rFonts w:ascii="Avenir Next" w:hAnsi="Avenir Next"/>
          <w:sz w:val="22"/>
          <w:lang w:eastAsia="zh-TW"/>
        </w:rPr>
      </w:pPr>
    </w:p>
    <w:p w14:paraId="07DC6239" w14:textId="6A78A35C" w:rsidR="00CE53DB" w:rsidRPr="007920E6" w:rsidRDefault="001E098C" w:rsidP="007920E6">
      <w:pPr>
        <w:spacing w:after="0" w:line="240" w:lineRule="auto"/>
        <w:rPr>
          <w:rFonts w:ascii="Avenir Next" w:hAnsi="Avenir Next"/>
          <w:sz w:val="22"/>
        </w:rPr>
      </w:pPr>
      <w:r w:rsidRPr="00C64E8A">
        <w:rPr>
          <w:rFonts w:ascii="SimSun" w:eastAsia="SimSun" w:hAnsi="SimSun" w:hint="eastAsia"/>
          <w:sz w:val="22"/>
          <w:lang w:eastAsia="zh-CN"/>
        </w:rPr>
        <w:t>住房</w:t>
      </w:r>
      <w:r w:rsidR="00C64E8A">
        <w:rPr>
          <w:rFonts w:ascii="SimSun" w:eastAsia="SimSun" w:hAnsi="SimSun" w:hint="eastAsia"/>
          <w:sz w:val="22"/>
          <w:lang w:eastAsia="zh-CN"/>
        </w:rPr>
        <w:t>要</w:t>
      </w:r>
      <w:r w:rsidRPr="00C64E8A">
        <w:rPr>
          <w:rFonts w:ascii="SimSun" w:eastAsia="SimSun" w:hAnsi="SimSun" w:hint="eastAsia"/>
          <w:sz w:val="22"/>
          <w:lang w:eastAsia="zh-CN"/>
        </w:rPr>
        <w:t>素通常包括</w:t>
      </w:r>
      <w:r w:rsidR="00CE53DB" w:rsidRPr="007920E6">
        <w:rPr>
          <w:rFonts w:ascii="Avenir Next" w:hAnsi="Avenir Next"/>
          <w:sz w:val="22"/>
        </w:rPr>
        <w:t xml:space="preserve">: </w:t>
      </w:r>
    </w:p>
    <w:p w14:paraId="2CB0D423" w14:textId="5E3FAA19" w:rsidR="00CE53DB" w:rsidRPr="001E098C" w:rsidRDefault="001E098C" w:rsidP="001E098C">
      <w:pPr>
        <w:pStyle w:val="ListParagraph"/>
        <w:numPr>
          <w:ilvl w:val="0"/>
          <w:numId w:val="3"/>
        </w:numPr>
        <w:spacing w:after="120"/>
        <w:ind w:right="576"/>
        <w:contextualSpacing w:val="0"/>
        <w:rPr>
          <w:rFonts w:ascii="SimSun" w:eastAsia="SimSun" w:hAnsi="SimSun"/>
          <w:color w:val="auto"/>
          <w:sz w:val="22"/>
          <w:lang w:eastAsia="zh-TW"/>
        </w:rPr>
      </w:pPr>
      <w:r w:rsidRPr="001E098C">
        <w:rPr>
          <w:rFonts w:ascii="SimSun" w:eastAsia="SimSun" w:hAnsi="SimSun" w:hint="eastAsia"/>
          <w:b/>
          <w:color w:val="auto"/>
          <w:sz w:val="22"/>
          <w:lang w:eastAsia="zh-TW"/>
        </w:rPr>
        <w:t>住房需求評估</w:t>
      </w:r>
      <w:r w:rsidR="00BC60C1" w:rsidRPr="007920E6">
        <w:rPr>
          <w:rFonts w:ascii="Avenir Next" w:hAnsi="Avenir Next"/>
          <w:color w:val="auto"/>
          <w:sz w:val="22"/>
          <w:lang w:eastAsia="zh-TW"/>
        </w:rPr>
        <w:t>:</w:t>
      </w:r>
      <w:r w:rsidR="00BC60C1">
        <w:rPr>
          <w:rFonts w:ascii="Avenir Next" w:hAnsi="Avenir Next" w:hint="eastAsia"/>
          <w:color w:val="auto"/>
          <w:sz w:val="22"/>
          <w:lang w:eastAsia="zh-TW"/>
        </w:rPr>
        <w:t xml:space="preserve"> </w:t>
      </w:r>
      <w:r w:rsidR="00BC60C1" w:rsidRPr="00BC60C1">
        <w:rPr>
          <w:rFonts w:ascii="SimSun" w:eastAsia="SimSun" w:hAnsi="SimSun" w:hint="eastAsia"/>
          <w:color w:val="auto"/>
          <w:sz w:val="22"/>
          <w:lang w:eastAsia="zh-TW"/>
        </w:rPr>
        <w:t>審查</w:t>
      </w:r>
      <w:r w:rsidR="000023EE">
        <w:rPr>
          <w:rFonts w:ascii="SimSun" w:eastAsia="SimSun" w:hAnsi="SimSun" w:hint="eastAsia"/>
          <w:color w:val="auto"/>
          <w:sz w:val="22"/>
          <w:lang w:eastAsia="zh-TW"/>
        </w:rPr>
        <w:t>影響社區住房需求的人口、就業和住房趨勢及</w:t>
      </w:r>
      <w:r w:rsidRPr="001E098C">
        <w:rPr>
          <w:rFonts w:ascii="SimSun" w:eastAsia="SimSun" w:hAnsi="SimSun" w:hint="eastAsia"/>
          <w:color w:val="auto"/>
          <w:sz w:val="22"/>
          <w:lang w:eastAsia="zh-TW"/>
        </w:rPr>
        <w:t>條件。</w:t>
      </w:r>
    </w:p>
    <w:p w14:paraId="16C71BBC" w14:textId="2FA59084" w:rsidR="00CE53DB" w:rsidRPr="00BC60C1" w:rsidRDefault="00BC60C1" w:rsidP="00BC60C1">
      <w:pPr>
        <w:pStyle w:val="ListParagraph"/>
        <w:numPr>
          <w:ilvl w:val="0"/>
          <w:numId w:val="3"/>
        </w:numPr>
        <w:spacing w:after="120"/>
        <w:ind w:right="576"/>
        <w:contextualSpacing w:val="0"/>
        <w:rPr>
          <w:rFonts w:ascii="SimSun" w:eastAsia="SimSun" w:hAnsi="SimSun"/>
          <w:color w:val="auto"/>
          <w:sz w:val="22"/>
          <w:lang w:eastAsia="zh-TW"/>
        </w:rPr>
      </w:pPr>
      <w:r w:rsidRPr="00BC60C1">
        <w:rPr>
          <w:rFonts w:ascii="SimSun" w:eastAsia="SimSun" w:hAnsi="SimSun" w:hint="eastAsia"/>
          <w:b/>
          <w:color w:val="auto"/>
          <w:sz w:val="22"/>
          <w:lang w:eastAsia="zh-TW"/>
        </w:rPr>
        <w:t>過去績效評估</w:t>
      </w:r>
      <w:r w:rsidRPr="007920E6">
        <w:rPr>
          <w:rFonts w:ascii="Avenir Next" w:hAnsi="Avenir Next"/>
          <w:color w:val="auto"/>
          <w:sz w:val="22"/>
          <w:lang w:eastAsia="zh-TW"/>
        </w:rPr>
        <w:t>:</w:t>
      </w:r>
      <w:r>
        <w:rPr>
          <w:rFonts w:ascii="Avenir Next" w:hAnsi="Avenir Next" w:hint="eastAsia"/>
          <w:color w:val="auto"/>
          <w:sz w:val="22"/>
          <w:lang w:eastAsia="zh-TW"/>
        </w:rPr>
        <w:t xml:space="preserve"> </w:t>
      </w:r>
      <w:r w:rsidRPr="00BC60C1">
        <w:rPr>
          <w:rFonts w:ascii="SimSun" w:eastAsia="SimSun" w:hAnsi="SimSun" w:hint="eastAsia"/>
          <w:color w:val="auto"/>
          <w:sz w:val="22"/>
          <w:lang w:eastAsia="zh-TW"/>
        </w:rPr>
        <w:t>審查之前的住房要素以衡量政策和計劃的實施進展。</w:t>
      </w:r>
    </w:p>
    <w:p w14:paraId="6F7FA6AE" w14:textId="4C01BE44" w:rsidR="00CE53DB" w:rsidRPr="00BC60C1" w:rsidRDefault="00BC60C1" w:rsidP="00BC60C1">
      <w:pPr>
        <w:pStyle w:val="ListParagraph"/>
        <w:numPr>
          <w:ilvl w:val="0"/>
          <w:numId w:val="3"/>
        </w:numPr>
        <w:spacing w:after="120"/>
        <w:ind w:right="576"/>
        <w:contextualSpacing w:val="0"/>
        <w:rPr>
          <w:rFonts w:ascii="SimSun" w:eastAsia="SimSun" w:hAnsi="SimSun"/>
          <w:color w:val="auto"/>
          <w:sz w:val="22"/>
          <w:lang w:eastAsia="zh-TW"/>
        </w:rPr>
      </w:pPr>
      <w:r w:rsidRPr="00BC60C1">
        <w:rPr>
          <w:rFonts w:ascii="SimSun" w:eastAsia="SimSun" w:hAnsi="SimSun" w:hint="eastAsia"/>
          <w:b/>
          <w:color w:val="auto"/>
          <w:sz w:val="22"/>
          <w:lang w:eastAsia="zh-TW"/>
        </w:rPr>
        <w:t>住房</w:t>
      </w:r>
      <w:r w:rsidR="00121FFB">
        <w:rPr>
          <w:rFonts w:ascii="SimSun" w:eastAsia="SimSun" w:hAnsi="SimSun" w:hint="eastAsia"/>
          <w:b/>
          <w:color w:val="auto"/>
          <w:sz w:val="22"/>
          <w:lang w:eastAsia="zh-TW"/>
        </w:rPr>
        <w:t>可</w:t>
      </w:r>
      <w:r w:rsidRPr="00BC60C1">
        <w:rPr>
          <w:rFonts w:ascii="SimSun" w:eastAsia="SimSun" w:hAnsi="SimSun" w:hint="eastAsia"/>
          <w:b/>
          <w:color w:val="auto"/>
          <w:sz w:val="22"/>
          <w:lang w:eastAsia="zh-TW"/>
        </w:rPr>
        <w:t>用地</w:t>
      </w:r>
      <w:r w:rsidR="00863D6D">
        <w:rPr>
          <w:rFonts w:ascii="SimSun" w:eastAsia="SimSun" w:hAnsi="SimSun" w:hint="eastAsia"/>
          <w:b/>
          <w:color w:val="auto"/>
          <w:sz w:val="22"/>
          <w:lang w:eastAsia="zh-TW"/>
        </w:rPr>
        <w:t>數量</w:t>
      </w:r>
      <w:r w:rsidRPr="007920E6">
        <w:rPr>
          <w:rFonts w:ascii="Avenir Next" w:hAnsi="Avenir Next"/>
          <w:color w:val="auto"/>
          <w:sz w:val="22"/>
          <w:lang w:eastAsia="zh-TW"/>
        </w:rPr>
        <w:t>:</w:t>
      </w:r>
      <w:r>
        <w:rPr>
          <w:rFonts w:ascii="Avenir Next" w:hAnsi="Avenir Next" w:hint="eastAsia"/>
          <w:color w:val="auto"/>
          <w:sz w:val="22"/>
          <w:lang w:eastAsia="zh-TW"/>
        </w:rPr>
        <w:t xml:space="preserve"> </w:t>
      </w:r>
      <w:r w:rsidRPr="00BC60C1">
        <w:rPr>
          <w:rFonts w:ascii="SimSun" w:eastAsia="SimSun" w:hAnsi="SimSun" w:hint="eastAsia"/>
          <w:color w:val="auto"/>
          <w:sz w:val="22"/>
          <w:lang w:eastAsia="zh-TW"/>
        </w:rPr>
        <w:t>確定可用於住房開發或重建</w:t>
      </w:r>
      <w:r>
        <w:rPr>
          <w:rFonts w:ascii="SimSun" w:eastAsia="SimSun" w:hAnsi="SimSun" w:hint="eastAsia"/>
          <w:color w:val="auto"/>
          <w:sz w:val="22"/>
          <w:lang w:eastAsia="zh-TW"/>
        </w:rPr>
        <w:t>用地</w:t>
      </w:r>
      <w:r w:rsidRPr="00BC60C1">
        <w:rPr>
          <w:rFonts w:ascii="SimSun" w:eastAsia="SimSun" w:hAnsi="SimSun" w:hint="eastAsia"/>
          <w:color w:val="auto"/>
          <w:sz w:val="22"/>
          <w:lang w:eastAsia="zh-TW"/>
        </w:rPr>
        <w:t>的位置，以確保有足夠的能力</w:t>
      </w:r>
      <w:r>
        <w:rPr>
          <w:rFonts w:ascii="SimSun" w:eastAsia="SimSun" w:hAnsi="SimSun" w:hint="eastAsia"/>
          <w:color w:val="auto"/>
          <w:sz w:val="22"/>
          <w:lang w:eastAsia="zh-TW"/>
        </w:rPr>
        <w:t>應付</w:t>
      </w:r>
      <w:r w:rsidRPr="00BC60C1">
        <w:rPr>
          <w:rFonts w:ascii="SimSun" w:eastAsia="SimSun" w:hAnsi="SimSun" w:hint="eastAsia"/>
          <w:color w:val="auto"/>
          <w:sz w:val="22"/>
          <w:lang w:eastAsia="zh-TW"/>
        </w:rPr>
        <w:t>區域住房需求分配</w:t>
      </w:r>
      <w:r>
        <w:rPr>
          <w:rFonts w:ascii="SimSun" w:eastAsia="SimSun" w:hAnsi="SimSun" w:hint="eastAsia"/>
          <w:color w:val="auto"/>
          <w:sz w:val="22"/>
          <w:lang w:eastAsia="zh-TW"/>
        </w:rPr>
        <w:t>的需要</w:t>
      </w:r>
      <w:r w:rsidRPr="00BC60C1">
        <w:rPr>
          <w:rFonts w:ascii="SimSun" w:eastAsia="SimSun" w:hAnsi="SimSun" w:hint="eastAsia"/>
          <w:color w:val="auto"/>
          <w:sz w:val="22"/>
          <w:lang w:eastAsia="zh-TW"/>
        </w:rPr>
        <w:t>。</w:t>
      </w:r>
    </w:p>
    <w:p w14:paraId="0F2A4192" w14:textId="0D489574" w:rsidR="00CE53DB" w:rsidRPr="001A1B62" w:rsidRDefault="001A1B62" w:rsidP="001A1B62">
      <w:pPr>
        <w:pStyle w:val="ListParagraph"/>
        <w:numPr>
          <w:ilvl w:val="0"/>
          <w:numId w:val="3"/>
        </w:numPr>
        <w:spacing w:after="120"/>
        <w:ind w:right="576"/>
        <w:contextualSpacing w:val="0"/>
        <w:rPr>
          <w:rFonts w:ascii="SimSun" w:eastAsia="SimSun" w:hAnsi="SimSun"/>
          <w:color w:val="auto"/>
          <w:sz w:val="22"/>
          <w:lang w:eastAsia="zh-TW"/>
        </w:rPr>
      </w:pPr>
      <w:r w:rsidRPr="001A1B62">
        <w:rPr>
          <w:rFonts w:ascii="SimSun" w:eastAsia="SimSun" w:hAnsi="SimSun" w:hint="eastAsia"/>
          <w:b/>
          <w:color w:val="auto"/>
          <w:sz w:val="22"/>
          <w:lang w:eastAsia="zh-TW"/>
        </w:rPr>
        <w:t>社區外展和參與</w:t>
      </w:r>
      <w:r w:rsidRPr="007920E6">
        <w:rPr>
          <w:rFonts w:ascii="Avenir Next" w:hAnsi="Avenir Next"/>
          <w:color w:val="auto"/>
          <w:sz w:val="22"/>
          <w:lang w:eastAsia="zh-TW"/>
        </w:rPr>
        <w:t>:</w:t>
      </w:r>
      <w:r>
        <w:rPr>
          <w:rFonts w:ascii="Avenir Next" w:hAnsi="Avenir Next" w:hint="eastAsia"/>
          <w:color w:val="auto"/>
          <w:sz w:val="22"/>
          <w:lang w:eastAsia="zh-TW"/>
        </w:rPr>
        <w:t xml:space="preserve"> </w:t>
      </w:r>
      <w:r w:rsidRPr="001A1B62">
        <w:rPr>
          <w:rFonts w:ascii="SimSun" w:eastAsia="SimSun" w:hAnsi="SimSun" w:hint="eastAsia"/>
          <w:color w:val="auto"/>
          <w:sz w:val="22"/>
          <w:lang w:eastAsia="zh-TW"/>
        </w:rPr>
        <w:t>實施強有力的社區外展和參與計劃，特別</w:t>
      </w:r>
      <w:r>
        <w:rPr>
          <w:rFonts w:ascii="SimSun" w:eastAsia="SimSun" w:hAnsi="SimSun" w:hint="eastAsia"/>
          <w:color w:val="auto"/>
          <w:sz w:val="22"/>
          <w:lang w:eastAsia="zh-TW"/>
        </w:rPr>
        <w:t>注重</w:t>
      </w:r>
      <w:r w:rsidRPr="001A1B62">
        <w:rPr>
          <w:rFonts w:ascii="SimSun" w:eastAsia="SimSun" w:hAnsi="SimSun" w:hint="eastAsia"/>
          <w:color w:val="auto"/>
          <w:sz w:val="22"/>
          <w:lang w:eastAsia="zh-TW"/>
        </w:rPr>
        <w:t>對傳統上代表性不足的群體的外展</w:t>
      </w:r>
      <w:r>
        <w:rPr>
          <w:rFonts w:ascii="SimSun" w:eastAsia="SimSun" w:hAnsi="SimSun" w:hint="eastAsia"/>
          <w:color w:val="auto"/>
          <w:sz w:val="22"/>
          <w:lang w:eastAsia="zh-TW"/>
        </w:rPr>
        <w:t>。</w:t>
      </w:r>
    </w:p>
    <w:p w14:paraId="6322484B" w14:textId="301C22B5" w:rsidR="00CE53DB" w:rsidRPr="001A1B62" w:rsidRDefault="001A1B62" w:rsidP="001A1B62">
      <w:pPr>
        <w:pStyle w:val="ListParagraph"/>
        <w:numPr>
          <w:ilvl w:val="0"/>
          <w:numId w:val="3"/>
        </w:numPr>
        <w:spacing w:after="120"/>
        <w:ind w:right="576"/>
        <w:contextualSpacing w:val="0"/>
        <w:rPr>
          <w:rFonts w:ascii="SimSun" w:eastAsia="SimSun" w:hAnsi="SimSun"/>
          <w:color w:val="auto"/>
          <w:sz w:val="22"/>
          <w:lang w:eastAsia="zh-TW"/>
        </w:rPr>
      </w:pPr>
      <w:r w:rsidRPr="001A1B62">
        <w:rPr>
          <w:rFonts w:ascii="SimSun" w:eastAsia="SimSun" w:hAnsi="SimSun" w:hint="eastAsia"/>
          <w:b/>
          <w:color w:val="auto"/>
          <w:sz w:val="22"/>
          <w:lang w:eastAsia="zh-TW"/>
        </w:rPr>
        <w:t>制約因素分析</w:t>
      </w:r>
      <w:r w:rsidRPr="001A1B62">
        <w:rPr>
          <w:rFonts w:ascii="SimSun" w:eastAsia="SimSun" w:hAnsi="SimSun"/>
          <w:color w:val="auto"/>
          <w:sz w:val="22"/>
          <w:lang w:eastAsia="zh-TW"/>
        </w:rPr>
        <w:t>:</w:t>
      </w:r>
      <w:r w:rsidRPr="001A1B62">
        <w:rPr>
          <w:rFonts w:ascii="SimSun" w:eastAsia="SimSun" w:hAnsi="SimSun" w:hint="eastAsia"/>
          <w:color w:val="auto"/>
          <w:sz w:val="22"/>
          <w:lang w:eastAsia="zh-TW"/>
        </w:rPr>
        <w:t xml:space="preserve"> 分析和建議現有和潛在的政府和非政府住房開發障礙</w:t>
      </w:r>
      <w:r>
        <w:rPr>
          <w:rFonts w:ascii="SimSun" w:eastAsia="SimSun" w:hAnsi="SimSun" w:hint="eastAsia"/>
          <w:color w:val="auto"/>
          <w:sz w:val="22"/>
          <w:lang w:eastAsia="zh-TW"/>
        </w:rPr>
        <w:t>的</w:t>
      </w:r>
      <w:r w:rsidRPr="001A1B62">
        <w:rPr>
          <w:rFonts w:ascii="SimSun" w:eastAsia="SimSun" w:hAnsi="SimSun" w:hint="eastAsia"/>
          <w:color w:val="auto"/>
          <w:sz w:val="22"/>
          <w:lang w:eastAsia="zh-TW"/>
        </w:rPr>
        <w:t>補救措施。</w:t>
      </w:r>
    </w:p>
    <w:p w14:paraId="353C3F50" w14:textId="37B7A7AF" w:rsidR="00CE53DB" w:rsidRPr="001A1B62" w:rsidRDefault="001A1B62" w:rsidP="001A1B62">
      <w:pPr>
        <w:pStyle w:val="ListParagraph"/>
        <w:numPr>
          <w:ilvl w:val="0"/>
          <w:numId w:val="3"/>
        </w:numPr>
        <w:spacing w:after="120"/>
        <w:ind w:right="576"/>
        <w:contextualSpacing w:val="0"/>
        <w:rPr>
          <w:rFonts w:ascii="SimSun" w:eastAsia="SimSun" w:hAnsi="SimSun"/>
          <w:color w:val="auto"/>
          <w:sz w:val="22"/>
          <w:lang w:eastAsia="zh-TW"/>
        </w:rPr>
      </w:pPr>
      <w:r w:rsidRPr="001A1B62">
        <w:rPr>
          <w:rFonts w:ascii="SimSun" w:eastAsia="SimSun" w:hAnsi="SimSun" w:hint="eastAsia"/>
          <w:b/>
          <w:color w:val="auto"/>
          <w:sz w:val="22"/>
          <w:lang w:eastAsia="zh-TW"/>
        </w:rPr>
        <w:t>政策和計劃</w:t>
      </w:r>
      <w:r w:rsidRPr="007920E6">
        <w:rPr>
          <w:rFonts w:ascii="Avenir Next" w:hAnsi="Avenir Next"/>
          <w:color w:val="auto"/>
          <w:sz w:val="22"/>
          <w:lang w:eastAsia="zh-TW"/>
        </w:rPr>
        <w:t>:</w:t>
      </w:r>
      <w:r>
        <w:rPr>
          <w:rFonts w:ascii="Avenir Next" w:hAnsi="Avenir Next" w:hint="eastAsia"/>
          <w:color w:val="auto"/>
          <w:sz w:val="22"/>
          <w:lang w:eastAsia="zh-TW"/>
        </w:rPr>
        <w:t xml:space="preserve"> </w:t>
      </w:r>
      <w:r w:rsidRPr="001A1B62">
        <w:rPr>
          <w:rFonts w:ascii="SimSun" w:eastAsia="SimSun" w:hAnsi="SimSun" w:hint="eastAsia"/>
          <w:color w:val="auto"/>
          <w:sz w:val="22"/>
          <w:lang w:eastAsia="zh-TW"/>
        </w:rPr>
        <w:t>制定政策和計劃</w:t>
      </w:r>
      <w:r>
        <w:rPr>
          <w:rFonts w:ascii="SimSun" w:eastAsia="SimSun" w:hAnsi="SimSun" w:hint="eastAsia"/>
          <w:color w:val="auto"/>
          <w:sz w:val="22"/>
          <w:lang w:eastAsia="zh-TW"/>
        </w:rPr>
        <w:t>，</w:t>
      </w:r>
      <w:r w:rsidRPr="001A1B62">
        <w:rPr>
          <w:rFonts w:ascii="SimSun" w:eastAsia="SimSun" w:hAnsi="SimSun" w:hint="eastAsia"/>
          <w:color w:val="auto"/>
          <w:sz w:val="22"/>
          <w:lang w:eastAsia="zh-TW"/>
        </w:rPr>
        <w:t>滿足</w:t>
      </w:r>
      <w:r>
        <w:rPr>
          <w:rFonts w:ascii="SimSun" w:eastAsia="SimSun" w:hAnsi="SimSun" w:hint="eastAsia"/>
          <w:color w:val="auto"/>
          <w:sz w:val="22"/>
          <w:lang w:eastAsia="zh-TW"/>
        </w:rPr>
        <w:t>已</w:t>
      </w:r>
      <w:r w:rsidRPr="001A1B62">
        <w:rPr>
          <w:rFonts w:ascii="SimSun" w:eastAsia="SimSun" w:hAnsi="SimSun" w:hint="eastAsia"/>
          <w:color w:val="auto"/>
          <w:sz w:val="22"/>
          <w:lang w:eastAsia="zh-TW"/>
        </w:rPr>
        <w:t>確定的住房需求。</w:t>
      </w:r>
    </w:p>
    <w:p w14:paraId="74E1A286" w14:textId="77777777" w:rsidR="007920E6" w:rsidRPr="007920E6" w:rsidRDefault="007920E6" w:rsidP="007920E6">
      <w:pPr>
        <w:spacing w:after="0" w:line="240" w:lineRule="auto"/>
        <w:rPr>
          <w:rStyle w:val="Strong"/>
          <w:rFonts w:ascii="Avenir Next" w:hAnsi="Avenir Next" w:cs="Calibri"/>
          <w:i w:val="0"/>
          <w:iCs/>
          <w:color w:val="995918" w:themeColor="accent2" w:themeShade="BF"/>
          <w:sz w:val="22"/>
          <w:lang w:eastAsia="zh-TW"/>
        </w:rPr>
      </w:pPr>
    </w:p>
    <w:p w14:paraId="65882FC4" w14:textId="689AB5A3" w:rsidR="00CE53DB" w:rsidRPr="007E4E39" w:rsidRDefault="00FF3ED5" w:rsidP="00E70EC1">
      <w:pPr>
        <w:spacing w:before="240" w:after="0" w:line="240" w:lineRule="auto"/>
        <w:rPr>
          <w:rFonts w:ascii="SimSun" w:eastAsia="SimSun" w:hAnsi="SimSun"/>
          <w:b/>
          <w:bCs/>
          <w:i/>
          <w:iCs/>
          <w:color w:val="995918" w:themeColor="accent2" w:themeShade="BF"/>
          <w:sz w:val="28"/>
          <w:szCs w:val="28"/>
          <w:lang w:eastAsia="zh-TW"/>
        </w:rPr>
      </w:pPr>
      <w:r w:rsidRPr="007E4E39">
        <w:rPr>
          <w:rStyle w:val="Strong"/>
          <w:rFonts w:ascii="SimSun" w:eastAsia="SimSun" w:hAnsi="SimSun" w:cs="Calibri" w:hint="eastAsia"/>
          <w:b/>
          <w:bCs w:val="0"/>
          <w:i w:val="0"/>
          <w:iCs/>
          <w:color w:val="995918" w:themeColor="accent2" w:themeShade="BF"/>
          <w:sz w:val="28"/>
          <w:szCs w:val="28"/>
          <w:lang w:eastAsia="zh-TW"/>
        </w:rPr>
        <w:t>如果</w:t>
      </w:r>
      <w:r w:rsidRPr="00121FFB">
        <w:rPr>
          <w:rStyle w:val="Strong"/>
          <w:rFonts w:ascii="SimSun" w:eastAsia="SimSun" w:hAnsi="SimSun" w:cs="Calibri" w:hint="eastAsia"/>
          <w:b/>
          <w:bCs w:val="0"/>
          <w:i w:val="0"/>
          <w:iCs/>
          <w:color w:val="995918" w:themeColor="accent2" w:themeShade="BF"/>
          <w:sz w:val="28"/>
          <w:szCs w:val="28"/>
          <w:lang w:eastAsia="zh-TW"/>
        </w:rPr>
        <w:t>管轄區</w:t>
      </w:r>
      <w:r w:rsidRPr="007E4E39">
        <w:rPr>
          <w:rStyle w:val="Strong"/>
          <w:rFonts w:ascii="SimSun" w:eastAsia="SimSun" w:hAnsi="SimSun" w:cs="Calibri" w:hint="eastAsia"/>
          <w:b/>
          <w:bCs w:val="0"/>
          <w:i w:val="0"/>
          <w:iCs/>
          <w:color w:val="995918" w:themeColor="accent2" w:themeShade="BF"/>
          <w:sz w:val="28"/>
          <w:szCs w:val="28"/>
          <w:lang w:eastAsia="zh-TW"/>
        </w:rPr>
        <w:t>不採用住房要素，會</w:t>
      </w:r>
      <w:r w:rsidR="00200F2D" w:rsidRPr="007E4E39">
        <w:rPr>
          <w:rStyle w:val="Strong"/>
          <w:rFonts w:ascii="SimSun" w:eastAsia="SimSun" w:hAnsi="SimSun" w:cs="Calibri" w:hint="eastAsia"/>
          <w:b/>
          <w:bCs w:val="0"/>
          <w:i w:val="0"/>
          <w:iCs/>
          <w:color w:val="995918" w:themeColor="accent2" w:themeShade="BF"/>
          <w:sz w:val="28"/>
          <w:szCs w:val="28"/>
          <w:lang w:eastAsia="zh-TW"/>
        </w:rPr>
        <w:t>怎樣？</w:t>
      </w:r>
    </w:p>
    <w:p w14:paraId="349D4D18" w14:textId="0A304A8C" w:rsidR="00CE53DB" w:rsidRPr="00200F2D" w:rsidRDefault="0084053C" w:rsidP="00CE53DB">
      <w:pPr>
        <w:ind w:right="-234"/>
        <w:rPr>
          <w:rFonts w:ascii="SimSun" w:eastAsia="SimSun" w:hAnsi="SimSun" w:cs="Calibri"/>
          <w:color w:val="161616"/>
          <w:sz w:val="22"/>
          <w:shd w:val="clear" w:color="auto" w:fill="FFFFFF"/>
          <w:lang w:eastAsia="zh-TW"/>
        </w:rPr>
      </w:pPr>
      <w:r>
        <w:rPr>
          <w:rFonts w:ascii="SimSun" w:eastAsia="SimSun" w:hAnsi="SimSun" w:cs="Calibri" w:hint="eastAsia"/>
          <w:color w:val="161616"/>
          <w:sz w:val="22"/>
          <w:shd w:val="clear" w:color="auto" w:fill="FFFFFF"/>
          <w:lang w:eastAsia="zh-TW"/>
        </w:rPr>
        <w:t>如果一個城市不遵守州法律，則</w:t>
      </w:r>
      <w:r w:rsidR="00200F2D" w:rsidRPr="00200F2D">
        <w:rPr>
          <w:rFonts w:ascii="SimSun" w:eastAsia="SimSun" w:hAnsi="SimSun" w:cs="Calibri" w:hint="eastAsia"/>
          <w:color w:val="161616"/>
          <w:sz w:val="22"/>
          <w:shd w:val="clear" w:color="auto" w:fill="FFFFFF"/>
          <w:lang w:eastAsia="zh-TW"/>
        </w:rPr>
        <w:t>可以被起訴。除了面臨巨額罰款外，法院</w:t>
      </w:r>
      <w:r w:rsidR="00200F2D">
        <w:rPr>
          <w:rFonts w:ascii="SimSun" w:eastAsia="SimSun" w:hAnsi="SimSun" w:cs="Calibri" w:hint="eastAsia"/>
          <w:color w:val="161616"/>
          <w:sz w:val="22"/>
          <w:shd w:val="clear" w:color="auto" w:fill="FFFFFF"/>
          <w:lang w:eastAsia="zh-TW"/>
        </w:rPr>
        <w:t>還可以</w:t>
      </w:r>
      <w:r w:rsidR="00200F2D" w:rsidRPr="00200F2D">
        <w:rPr>
          <w:rFonts w:ascii="SimSun" w:eastAsia="SimSun" w:hAnsi="SimSun" w:cs="Calibri" w:hint="eastAsia"/>
          <w:color w:val="161616"/>
          <w:sz w:val="22"/>
          <w:shd w:val="clear" w:color="auto" w:fill="FFFFFF"/>
          <w:lang w:eastAsia="zh-TW"/>
        </w:rPr>
        <w:t>限制</w:t>
      </w:r>
      <w:r w:rsidR="00200F2D">
        <w:rPr>
          <w:rFonts w:ascii="SimSun" w:eastAsia="SimSun" w:hAnsi="SimSun" w:cs="Calibri" w:hint="eastAsia"/>
          <w:color w:val="161616"/>
          <w:sz w:val="22"/>
          <w:shd w:val="clear" w:color="auto" w:fill="FFFFFF"/>
          <w:lang w:eastAsia="zh-TW"/>
        </w:rPr>
        <w:t>地方</w:t>
      </w:r>
      <w:r w:rsidR="00200F2D" w:rsidRPr="00200F2D">
        <w:rPr>
          <w:rFonts w:ascii="SimSun" w:eastAsia="SimSun" w:hAnsi="SimSun" w:cs="Calibri" w:hint="eastAsia"/>
          <w:color w:val="161616"/>
          <w:sz w:val="22"/>
          <w:shd w:val="clear" w:color="auto" w:fill="FFFFFF"/>
          <w:lang w:eastAsia="zh-TW"/>
        </w:rPr>
        <w:t>土地使用決策權，直到</w:t>
      </w:r>
      <w:r>
        <w:rPr>
          <w:rFonts w:ascii="SimSun" w:eastAsia="SimSun" w:hAnsi="SimSun" w:cs="Calibri" w:hint="eastAsia"/>
          <w:color w:val="161616"/>
          <w:sz w:val="22"/>
          <w:shd w:val="clear" w:color="auto" w:fill="FFFFFF"/>
          <w:lang w:eastAsia="zh-TW"/>
        </w:rPr>
        <w:t>該</w:t>
      </w:r>
      <w:r w:rsidR="00200F2D" w:rsidRPr="00200F2D">
        <w:rPr>
          <w:rFonts w:ascii="SimSun" w:eastAsia="SimSun" w:hAnsi="SimSun" w:cs="Calibri" w:hint="eastAsia"/>
          <w:color w:val="161616"/>
          <w:sz w:val="22"/>
          <w:shd w:val="clear" w:color="auto" w:fill="FFFFFF"/>
          <w:lang w:eastAsia="zh-TW"/>
        </w:rPr>
        <w:t>管轄區</w:t>
      </w:r>
      <w:r w:rsidR="00200F2D">
        <w:rPr>
          <w:rFonts w:ascii="SimSun" w:eastAsia="SimSun" w:hAnsi="SimSun" w:cs="Calibri" w:hint="eastAsia"/>
          <w:color w:val="161616"/>
          <w:sz w:val="22"/>
          <w:shd w:val="clear" w:color="auto" w:fill="FFFFFF"/>
          <w:lang w:eastAsia="zh-TW"/>
        </w:rPr>
        <w:t>將</w:t>
      </w:r>
      <w:r w:rsidR="00200F2D" w:rsidRPr="00200F2D">
        <w:rPr>
          <w:rFonts w:ascii="SimSun" w:eastAsia="SimSun" w:hAnsi="SimSun" w:cs="Calibri" w:hint="eastAsia"/>
          <w:color w:val="161616"/>
          <w:sz w:val="22"/>
          <w:shd w:val="clear" w:color="auto" w:fill="FFFFFF"/>
          <w:lang w:eastAsia="zh-TW"/>
        </w:rPr>
        <w:t>其住房</w:t>
      </w:r>
      <w:r w:rsidR="00200F2D">
        <w:rPr>
          <w:rFonts w:ascii="SimSun" w:eastAsia="SimSun" w:hAnsi="SimSun" w:cs="Calibri" w:hint="eastAsia"/>
          <w:color w:val="161616"/>
          <w:sz w:val="22"/>
          <w:shd w:val="clear" w:color="auto" w:fill="FFFFFF"/>
          <w:lang w:eastAsia="zh-TW"/>
        </w:rPr>
        <w:t>要素納入合格範圍</w:t>
      </w:r>
      <w:r w:rsidR="00200F2D" w:rsidRPr="00200F2D">
        <w:rPr>
          <w:rFonts w:ascii="SimSun" w:eastAsia="SimSun" w:hAnsi="SimSun" w:cs="Calibri" w:hint="eastAsia"/>
          <w:color w:val="161616"/>
          <w:sz w:val="22"/>
          <w:shd w:val="clear" w:color="auto" w:fill="FFFFFF"/>
          <w:lang w:eastAsia="zh-TW"/>
        </w:rPr>
        <w:t>。此外，地方政府可能會失去拒絕某些項目的權利。</w:t>
      </w:r>
      <w:r w:rsidR="00196BC8">
        <w:rPr>
          <w:rFonts w:ascii="SimSun" w:eastAsia="SimSun" w:hAnsi="SimSun" w:cs="Calibri" w:hint="eastAsia"/>
          <w:color w:val="161616"/>
          <w:sz w:val="22"/>
          <w:shd w:val="clear" w:color="auto" w:fill="FFFFFF"/>
          <w:lang w:eastAsia="zh-TW"/>
        </w:rPr>
        <w:t>這些和其他後果由</w:t>
      </w:r>
      <w:r w:rsidR="00200F2D" w:rsidRPr="00200F2D">
        <w:rPr>
          <w:rFonts w:ascii="SimSun" w:eastAsia="SimSun" w:hAnsi="SimSun" w:cs="Calibri" w:hint="eastAsia"/>
          <w:color w:val="161616"/>
          <w:sz w:val="22"/>
          <w:shd w:val="clear" w:color="auto" w:fill="FFFFFF"/>
          <w:lang w:eastAsia="zh-TW"/>
        </w:rPr>
        <w:t>州法律中確</w:t>
      </w:r>
      <w:r w:rsidR="00200F2D">
        <w:rPr>
          <w:rFonts w:ascii="SimSun" w:eastAsia="SimSun" w:hAnsi="SimSun" w:cs="Calibri" w:hint="eastAsia"/>
          <w:color w:val="161616"/>
          <w:sz w:val="22"/>
          <w:shd w:val="clear" w:color="auto" w:fill="FFFFFF"/>
          <w:lang w:eastAsia="zh-TW"/>
        </w:rPr>
        <w:t>定</w:t>
      </w:r>
      <w:r w:rsidR="00200F2D" w:rsidRPr="00200F2D">
        <w:rPr>
          <w:rFonts w:ascii="SimSun" w:eastAsia="SimSun" w:hAnsi="SimSun" w:cs="Calibri" w:hint="eastAsia"/>
          <w:color w:val="161616"/>
          <w:sz w:val="22"/>
          <w:shd w:val="clear" w:color="auto" w:fill="FFFFFF"/>
          <w:lang w:eastAsia="zh-TW"/>
        </w:rPr>
        <w:t>；</w:t>
      </w:r>
      <w:r w:rsidR="00196BC8">
        <w:rPr>
          <w:rFonts w:ascii="SimSun" w:eastAsia="SimSun" w:hAnsi="SimSun" w:cs="Calibri" w:hint="eastAsia"/>
          <w:color w:val="161616"/>
          <w:sz w:val="22"/>
          <w:shd w:val="clear" w:color="auto" w:fill="FFFFFF"/>
          <w:lang w:eastAsia="zh-TW"/>
        </w:rPr>
        <w:t>住房要素</w:t>
      </w:r>
      <w:r w:rsidR="00200F2D" w:rsidRPr="00200F2D">
        <w:rPr>
          <w:rFonts w:ascii="SimSun" w:eastAsia="SimSun" w:hAnsi="SimSun" w:cs="Calibri" w:hint="eastAsia"/>
          <w:color w:val="161616"/>
          <w:sz w:val="22"/>
          <w:shd w:val="clear" w:color="auto" w:fill="FFFFFF"/>
          <w:lang w:eastAsia="zh-TW"/>
        </w:rPr>
        <w:t>受</w:t>
      </w:r>
      <w:r w:rsidR="00196BC8">
        <w:rPr>
          <w:rFonts w:ascii="SimSun" w:eastAsia="SimSun" w:hAnsi="SimSun" w:cs="Calibri" w:hint="eastAsia"/>
          <w:color w:val="161616"/>
          <w:sz w:val="22"/>
          <w:shd w:val="clear" w:color="auto" w:fill="FFFFFF"/>
          <w:lang w:eastAsia="zh-TW"/>
        </w:rPr>
        <w:t>到加州</w:t>
      </w:r>
      <w:r w:rsidR="00200F2D" w:rsidRPr="00200F2D">
        <w:rPr>
          <w:rFonts w:ascii="SimSun" w:eastAsia="SimSun" w:hAnsi="SimSun" w:cs="Calibri" w:hint="eastAsia"/>
          <w:color w:val="161616"/>
          <w:sz w:val="22"/>
          <w:shd w:val="clear" w:color="auto" w:fill="FFFFFF"/>
          <w:lang w:eastAsia="zh-TW"/>
        </w:rPr>
        <w:t>住房和社區發展部的監管。</w:t>
      </w:r>
      <w:r w:rsidR="00196BC8" w:rsidRPr="007920E6">
        <w:rPr>
          <w:rFonts w:ascii="Avenir Next" w:hAnsi="Avenir Next" w:cs="Calibri"/>
          <w:color w:val="161616"/>
          <w:sz w:val="22"/>
          <w:shd w:val="clear" w:color="auto" w:fill="FFFFFF"/>
          <w:lang w:eastAsia="zh-TW"/>
        </w:rPr>
        <w:t>ABAG</w:t>
      </w:r>
      <w:r w:rsidR="00200F2D" w:rsidRPr="00200F2D">
        <w:rPr>
          <w:rFonts w:ascii="SimSun" w:eastAsia="SimSun" w:hAnsi="SimSun" w:cs="Calibri" w:hint="eastAsia"/>
          <w:color w:val="161616"/>
          <w:sz w:val="22"/>
          <w:shd w:val="clear" w:color="auto" w:fill="FFFFFF"/>
          <w:lang w:eastAsia="zh-TW"/>
        </w:rPr>
        <w:t>在調</w:t>
      </w:r>
      <w:r w:rsidR="00196BC8">
        <w:rPr>
          <w:rFonts w:ascii="SimSun" w:eastAsia="SimSun" w:hAnsi="SimSun" w:cs="Calibri" w:hint="eastAsia"/>
          <w:color w:val="161616"/>
          <w:sz w:val="22"/>
          <w:shd w:val="clear" w:color="auto" w:fill="FFFFFF"/>
          <w:lang w:eastAsia="zh-TW"/>
        </w:rPr>
        <w:t>控當地住房要</w:t>
      </w:r>
      <w:r w:rsidR="00200F2D" w:rsidRPr="00200F2D">
        <w:rPr>
          <w:rFonts w:ascii="SimSun" w:eastAsia="SimSun" w:hAnsi="SimSun" w:cs="Calibri" w:hint="eastAsia"/>
          <w:color w:val="161616"/>
          <w:sz w:val="22"/>
          <w:shd w:val="clear" w:color="auto" w:fill="FFFFFF"/>
          <w:lang w:eastAsia="zh-TW"/>
        </w:rPr>
        <w:t>素方面</w:t>
      </w:r>
      <w:r>
        <w:rPr>
          <w:rFonts w:ascii="SimSun" w:eastAsia="SimSun" w:hAnsi="SimSun" w:cs="Calibri" w:hint="eastAsia"/>
          <w:color w:val="161616"/>
          <w:sz w:val="22"/>
          <w:shd w:val="clear" w:color="auto" w:fill="FFFFFF"/>
          <w:lang w:eastAsia="zh-TW"/>
        </w:rPr>
        <w:t>不</w:t>
      </w:r>
      <w:r w:rsidR="00200F2D" w:rsidRPr="00200F2D">
        <w:rPr>
          <w:rFonts w:ascii="SimSun" w:eastAsia="SimSun" w:hAnsi="SimSun" w:cs="Calibri" w:hint="eastAsia"/>
          <w:color w:val="161616"/>
          <w:sz w:val="22"/>
          <w:shd w:val="clear" w:color="auto" w:fill="FFFFFF"/>
          <w:lang w:eastAsia="zh-TW"/>
        </w:rPr>
        <w:t>直接</w:t>
      </w:r>
      <w:r w:rsidRPr="00200F2D">
        <w:rPr>
          <w:rFonts w:ascii="SimSun" w:eastAsia="SimSun" w:hAnsi="SimSun" w:cs="Calibri" w:hint="eastAsia"/>
          <w:color w:val="161616"/>
          <w:sz w:val="22"/>
          <w:shd w:val="clear" w:color="auto" w:fill="FFFFFF"/>
          <w:lang w:eastAsia="zh-TW"/>
        </w:rPr>
        <w:t>發揮</w:t>
      </w:r>
      <w:r w:rsidR="00200F2D" w:rsidRPr="00200F2D">
        <w:rPr>
          <w:rFonts w:ascii="SimSun" w:eastAsia="SimSun" w:hAnsi="SimSun" w:cs="Calibri" w:hint="eastAsia"/>
          <w:color w:val="161616"/>
          <w:sz w:val="22"/>
          <w:shd w:val="clear" w:color="auto" w:fill="FFFFFF"/>
          <w:lang w:eastAsia="zh-TW"/>
        </w:rPr>
        <w:t>作用。</w:t>
      </w:r>
    </w:p>
    <w:p w14:paraId="44FAA347" w14:textId="77777777" w:rsidR="00CE53DB" w:rsidRPr="007920E6" w:rsidRDefault="00CE53DB" w:rsidP="007920E6">
      <w:pPr>
        <w:spacing w:after="0" w:line="240" w:lineRule="auto"/>
        <w:ind w:right="-230"/>
        <w:rPr>
          <w:rFonts w:ascii="Avenir Next" w:hAnsi="Avenir Next" w:cs="Calibri"/>
          <w:color w:val="161616"/>
          <w:sz w:val="22"/>
          <w:lang w:eastAsia="zh-TW"/>
        </w:rPr>
      </w:pPr>
    </w:p>
    <w:p w14:paraId="5E56AF16" w14:textId="3544EEBC" w:rsidR="00CE53DB" w:rsidRDefault="003C280D" w:rsidP="00CE53DB">
      <w:pPr>
        <w:ind w:right="-234"/>
        <w:rPr>
          <w:rFonts w:ascii="Helvetica Neue" w:hAnsi="Helvetica Neue" w:cs="Calibri"/>
          <w:color w:val="161616"/>
        </w:rPr>
      </w:pPr>
      <w:r>
        <w:rPr>
          <w:rFonts w:ascii="Helvetica Neue" w:hAnsi="Helvetica Neue" w:cs="Calibri"/>
          <w:noProof/>
          <w:color w:val="161616"/>
          <w:lang w:eastAsia="zh-CN"/>
        </w:rPr>
        <w:drawing>
          <wp:inline distT="0" distB="0" distL="0" distR="0" wp14:anchorId="31C43B09" wp14:editId="2BB6086F">
            <wp:extent cx="4504544" cy="2990517"/>
            <wp:effectExtent l="0" t="0" r="4445" b="0"/>
            <wp:docPr id="4" name="Picture 4" descr="A picture containing sky, outdoor, building,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sky, outdoor, building, roof&#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39286" cy="3013582"/>
                    </a:xfrm>
                    <a:prstGeom prst="rect">
                      <a:avLst/>
                    </a:prstGeom>
                  </pic:spPr>
                </pic:pic>
              </a:graphicData>
            </a:graphic>
          </wp:inline>
        </w:drawing>
      </w:r>
    </w:p>
    <w:p w14:paraId="37F0699A" w14:textId="30876476" w:rsidR="007920E6" w:rsidRPr="007920E6" w:rsidRDefault="00E70EC1">
      <w:pPr>
        <w:adjustRightInd w:val="0"/>
        <w:spacing w:after="0" w:line="240" w:lineRule="auto"/>
        <w:rPr>
          <w:rFonts w:ascii="Avenir Next" w:eastAsia="Times New Roman" w:hAnsi="Avenir Next" w:cs="Calibri"/>
          <w:color w:val="171717" w:themeColor="background2" w:themeShade="1A"/>
          <w:sz w:val="22"/>
        </w:rPr>
      </w:pPr>
      <w:r w:rsidRPr="00DF0950">
        <w:rPr>
          <w:rFonts w:ascii="Helvetica Neue" w:hAnsi="Helvetica Neue" w:cs="Calibri"/>
          <w:noProof/>
          <w:color w:val="161616"/>
          <w:lang w:eastAsia="zh-CN"/>
        </w:rPr>
        <mc:AlternateContent>
          <mc:Choice Requires="wps">
            <w:drawing>
              <wp:anchor distT="0" distB="0" distL="114300" distR="114300" simplePos="0" relativeHeight="251660288" behindDoc="0" locked="0" layoutInCell="1" allowOverlap="1" wp14:anchorId="7A286C62" wp14:editId="10790027">
                <wp:simplePos x="0" y="0"/>
                <wp:positionH relativeFrom="column">
                  <wp:posOffset>5288915</wp:posOffset>
                </wp:positionH>
                <wp:positionV relativeFrom="paragraph">
                  <wp:posOffset>536575</wp:posOffset>
                </wp:positionV>
                <wp:extent cx="831850" cy="260350"/>
                <wp:effectExtent l="0" t="0" r="6350" b="6350"/>
                <wp:wrapNone/>
                <wp:docPr id="2" name="Text Box 2"/>
                <wp:cNvGraphicFramePr/>
                <a:graphic xmlns:a="http://schemas.openxmlformats.org/drawingml/2006/main">
                  <a:graphicData uri="http://schemas.microsoft.com/office/word/2010/wordprocessingShape">
                    <wps:wsp>
                      <wps:cNvSpPr txBox="1"/>
                      <wps:spPr>
                        <a:xfrm>
                          <a:off x="0" y="0"/>
                          <a:ext cx="831850" cy="260350"/>
                        </a:xfrm>
                        <a:prstGeom prst="rect">
                          <a:avLst/>
                        </a:prstGeom>
                        <a:solidFill>
                          <a:schemeClr val="lt1"/>
                        </a:solidFill>
                        <a:ln w="6350">
                          <a:noFill/>
                        </a:ln>
                      </wps:spPr>
                      <wps:txbx>
                        <w:txbxContent>
                          <w:p w14:paraId="0AB8C09A" w14:textId="77777777" w:rsidR="00CE53DB" w:rsidRPr="00DF0950" w:rsidRDefault="00CE53DB" w:rsidP="00CE53DB">
                            <w:pPr>
                              <w:rPr>
                                <w:rFonts w:ascii="Helvetica Neue" w:hAnsi="Helvetica Neue"/>
                                <w:i/>
                                <w:iCs/>
                                <w:sz w:val="18"/>
                                <w:szCs w:val="18"/>
                              </w:rPr>
                            </w:pPr>
                            <w:r w:rsidRPr="00DF0950">
                              <w:rPr>
                                <w:rFonts w:ascii="Helvetica Neue" w:hAnsi="Helvetica Neue"/>
                                <w:i/>
                                <w:iCs/>
                                <w:sz w:val="18"/>
                                <w:szCs w:val="18"/>
                              </w:rPr>
                              <w:t>2.</w:t>
                            </w:r>
                            <w:r>
                              <w:rPr>
                                <w:rFonts w:ascii="Helvetica Neue" w:hAnsi="Helvetica Neue"/>
                                <w:i/>
                                <w:iCs/>
                                <w:sz w:val="18"/>
                                <w:szCs w:val="18"/>
                              </w:rPr>
                              <w:t>18</w:t>
                            </w:r>
                            <w:r w:rsidRPr="00DF0950">
                              <w:rPr>
                                <w:rFonts w:ascii="Helvetica Neue" w:hAnsi="Helvetica Neue"/>
                                <w:i/>
                                <w:iCs/>
                                <w:sz w:val="18"/>
                                <w:szCs w:val="18"/>
                              </w:rPr>
                              <w:t>.2021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A286C62" id="Text Box 2" o:spid="_x0000_s1027" type="#_x0000_t202" style="position:absolute;margin-left:416.45pt;margin-top:42.25pt;width:65.5pt;height:2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" fillcolor="white [3201]" stroked="f" strokeweight=".5pt">
                <v:textbox>
                  <w:txbxContent>
                    <w:p w14:paraId="0AB8C09A" w14:textId="77777777" w:rsidR="00CE53DB" w:rsidRPr="00DF0950" w:rsidRDefault="00CE53DB" w:rsidP="00CE53DB">
                      <w:pPr>
                        <w:rPr>
                          <w:rFonts w:ascii="Helvetica Neue" w:hAnsi="Helvetica Neue"/>
                          <w:i/>
                          <w:iCs/>
                          <w:sz w:val="18"/>
                          <w:szCs w:val="18"/>
                        </w:rPr>
                      </w:pPr>
                      <w:r w:rsidRPr="00DF0950">
                        <w:rPr>
                          <w:rFonts w:ascii="Helvetica Neue" w:hAnsi="Helvetica Neue"/>
                          <w:i/>
                          <w:iCs/>
                          <w:sz w:val="18"/>
                          <w:szCs w:val="18"/>
                        </w:rPr>
                        <w:t>2.</w:t>
                      </w:r>
                      <w:r>
                        <w:rPr>
                          <w:rFonts w:ascii="Helvetica Neue" w:hAnsi="Helvetica Neue"/>
                          <w:i/>
                          <w:iCs/>
                          <w:sz w:val="18"/>
                          <w:szCs w:val="18"/>
                        </w:rPr>
                        <w:t>18</w:t>
                      </w:r>
                      <w:r w:rsidRPr="00DF0950">
                        <w:rPr>
                          <w:rFonts w:ascii="Helvetica Neue" w:hAnsi="Helvetica Neue"/>
                          <w:i/>
                          <w:iCs/>
                          <w:sz w:val="18"/>
                          <w:szCs w:val="18"/>
                        </w:rPr>
                        <w:t>.2021</w:t>
                      </w:r>
                    </w:p>
                  </w:txbxContent>
                </v:textbox>
              </v:shape>
            </w:pict>
          </mc:Fallback>
        </mc:AlternateContent>
      </w:r>
    </w:p>
    <w:sectPr w:rsidR="007920E6" w:rsidRPr="007920E6" w:rsidSect="00E70E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 MS"/>
    <w:panose1 w:val="020B0603020202020204"/>
    <w:charset w:val="00"/>
    <w:family w:val="swiss"/>
    <w:pitch w:val="variable"/>
    <w:sig w:usb0="00000687" w:usb1="00000000" w:usb2="00000000" w:usb3="00000000" w:csb0="0000009F" w:csb1="00000000"/>
  </w:font>
  <w:font w:name="STXinwei">
    <w:altName w:val="华文新魏"/>
    <w:charset w:val="86"/>
    <w:family w:val="auto"/>
    <w:pitch w:val="variable"/>
    <w:sig w:usb0="00000001" w:usb1="080F0000" w:usb2="00000010" w:usb3="00000000" w:csb0="00040000" w:csb1="00000000"/>
  </w:font>
  <w:font w:name="FZYaoTi">
    <w:altName w:val="方正姚体"/>
    <w:charset w:val="86"/>
    <w:family w:val="auto"/>
    <w:pitch w:val="variable"/>
    <w:sig w:usb0="00000003"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venir Next">
    <w:altName w:val="Calibri"/>
    <w:charset w:val="00"/>
    <w:family w:val="swiss"/>
    <w:pitch w:val="variable"/>
    <w:sig w:usb0="8000002F" w:usb1="5000204A" w:usb2="00000000" w:usb3="00000000" w:csb0="0000009B"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40731"/>
    <w:multiLevelType w:val="hybridMultilevel"/>
    <w:tmpl w:val="26F03B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F1A619D"/>
    <w:multiLevelType w:val="hybridMultilevel"/>
    <w:tmpl w:val="CAE8B8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14A5C6F"/>
    <w:multiLevelType w:val="hybridMultilevel"/>
    <w:tmpl w:val="D8C45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FF8"/>
    <w:rsid w:val="000023EE"/>
    <w:rsid w:val="00017806"/>
    <w:rsid w:val="000A27DD"/>
    <w:rsid w:val="000D1EC8"/>
    <w:rsid w:val="000F6D4E"/>
    <w:rsid w:val="00121FFB"/>
    <w:rsid w:val="00172DA5"/>
    <w:rsid w:val="00172FC5"/>
    <w:rsid w:val="00196BC8"/>
    <w:rsid w:val="001A1B62"/>
    <w:rsid w:val="001C38BE"/>
    <w:rsid w:val="001E098C"/>
    <w:rsid w:val="001E3CEE"/>
    <w:rsid w:val="00200F2D"/>
    <w:rsid w:val="003C280D"/>
    <w:rsid w:val="00431A51"/>
    <w:rsid w:val="00492E80"/>
    <w:rsid w:val="00496FF8"/>
    <w:rsid w:val="004D02A1"/>
    <w:rsid w:val="004F3AE8"/>
    <w:rsid w:val="0053215C"/>
    <w:rsid w:val="00556F86"/>
    <w:rsid w:val="00557247"/>
    <w:rsid w:val="0056248B"/>
    <w:rsid w:val="005A4A90"/>
    <w:rsid w:val="005B262A"/>
    <w:rsid w:val="005B7152"/>
    <w:rsid w:val="005E234E"/>
    <w:rsid w:val="006B79CB"/>
    <w:rsid w:val="006D416C"/>
    <w:rsid w:val="00757DB2"/>
    <w:rsid w:val="00763A8E"/>
    <w:rsid w:val="0077114D"/>
    <w:rsid w:val="007920E6"/>
    <w:rsid w:val="007A13DD"/>
    <w:rsid w:val="007A7D85"/>
    <w:rsid w:val="007B74E0"/>
    <w:rsid w:val="007E0B34"/>
    <w:rsid w:val="007E4E39"/>
    <w:rsid w:val="00805EBC"/>
    <w:rsid w:val="00815404"/>
    <w:rsid w:val="00816A31"/>
    <w:rsid w:val="0082727B"/>
    <w:rsid w:val="0084053C"/>
    <w:rsid w:val="00863D6D"/>
    <w:rsid w:val="008E6878"/>
    <w:rsid w:val="00903E11"/>
    <w:rsid w:val="00913711"/>
    <w:rsid w:val="00961320"/>
    <w:rsid w:val="00995D9C"/>
    <w:rsid w:val="009B5B5A"/>
    <w:rsid w:val="009F5CA0"/>
    <w:rsid w:val="00A17447"/>
    <w:rsid w:val="00A61855"/>
    <w:rsid w:val="00A90066"/>
    <w:rsid w:val="00AC4362"/>
    <w:rsid w:val="00AD6A09"/>
    <w:rsid w:val="00AF1588"/>
    <w:rsid w:val="00AF2B25"/>
    <w:rsid w:val="00B142AC"/>
    <w:rsid w:val="00B91234"/>
    <w:rsid w:val="00BC60C1"/>
    <w:rsid w:val="00C340ED"/>
    <w:rsid w:val="00C64E8A"/>
    <w:rsid w:val="00CA1E1C"/>
    <w:rsid w:val="00CD01F8"/>
    <w:rsid w:val="00CE53DB"/>
    <w:rsid w:val="00CF3A29"/>
    <w:rsid w:val="00D71A52"/>
    <w:rsid w:val="00D7617D"/>
    <w:rsid w:val="00D86AD5"/>
    <w:rsid w:val="00DA7B46"/>
    <w:rsid w:val="00DC6430"/>
    <w:rsid w:val="00DD7EDC"/>
    <w:rsid w:val="00DE3F51"/>
    <w:rsid w:val="00DE4519"/>
    <w:rsid w:val="00E138E6"/>
    <w:rsid w:val="00E70EC1"/>
    <w:rsid w:val="00E73123"/>
    <w:rsid w:val="00E736BD"/>
    <w:rsid w:val="00E937FB"/>
    <w:rsid w:val="00EA2EBE"/>
    <w:rsid w:val="00F84CDF"/>
    <w:rsid w:val="00FE46FB"/>
    <w:rsid w:val="00FE5812"/>
    <w:rsid w:val="00FF3E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B2450"/>
  <w15:docId w15:val="{C641F21A-DBB6-4983-ACAC-536A9F9ED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3DD"/>
    <w:pPr>
      <w:spacing w:after="180" w:line="274" w:lineRule="auto"/>
    </w:pPr>
    <w:rPr>
      <w:sz w:val="21"/>
    </w:rPr>
  </w:style>
  <w:style w:type="paragraph" w:styleId="Heading1">
    <w:name w:val="heading 1"/>
    <w:basedOn w:val="Normal"/>
    <w:next w:val="Normal"/>
    <w:link w:val="Heading1Char"/>
    <w:uiPriority w:val="9"/>
    <w:qFormat/>
    <w:rsid w:val="007A13DD"/>
    <w:pPr>
      <w:keepNext/>
      <w:keepLines/>
      <w:spacing w:before="360" w:after="0" w:line="240" w:lineRule="auto"/>
      <w:outlineLvl w:val="0"/>
    </w:pPr>
    <w:rPr>
      <w:rFonts w:asciiTheme="majorHAnsi" w:eastAsiaTheme="majorEastAsia" w:hAnsiTheme="majorHAnsi" w:cstheme="majorBidi"/>
      <w:bCs/>
      <w:color w:val="009192" w:themeColor="accent1"/>
      <w:spacing w:val="20"/>
      <w:sz w:val="32"/>
      <w:szCs w:val="28"/>
    </w:rPr>
  </w:style>
  <w:style w:type="paragraph" w:styleId="Heading2">
    <w:name w:val="heading 2"/>
    <w:basedOn w:val="Normal"/>
    <w:next w:val="Normal"/>
    <w:link w:val="Heading2Char"/>
    <w:uiPriority w:val="9"/>
    <w:semiHidden/>
    <w:unhideWhenUsed/>
    <w:qFormat/>
    <w:rsid w:val="007A13DD"/>
    <w:pPr>
      <w:keepNext/>
      <w:keepLines/>
      <w:spacing w:before="120" w:after="0" w:line="240" w:lineRule="auto"/>
      <w:outlineLvl w:val="1"/>
    </w:pPr>
    <w:rPr>
      <w:rFonts w:eastAsiaTheme="majorEastAsia" w:cstheme="majorBidi"/>
      <w:b/>
      <w:bCs/>
      <w:color w:val="009192" w:themeColor="accent1"/>
      <w:sz w:val="28"/>
      <w:szCs w:val="26"/>
    </w:rPr>
  </w:style>
  <w:style w:type="paragraph" w:styleId="Heading3">
    <w:name w:val="heading 3"/>
    <w:basedOn w:val="Normal"/>
    <w:next w:val="Normal"/>
    <w:link w:val="Heading3Char"/>
    <w:uiPriority w:val="9"/>
    <w:semiHidden/>
    <w:unhideWhenUsed/>
    <w:qFormat/>
    <w:rsid w:val="007A13DD"/>
    <w:pPr>
      <w:keepNext/>
      <w:keepLines/>
      <w:spacing w:before="20" w:after="0" w:line="240" w:lineRule="auto"/>
      <w:outlineLvl w:val="2"/>
    </w:pPr>
    <w:rPr>
      <w:rFonts w:asciiTheme="majorHAnsi" w:eastAsiaTheme="majorEastAsia" w:hAnsiTheme="majorHAnsi" w:cstheme="majorBidi"/>
      <w:bCs/>
      <w:color w:val="00773F" w:themeColor="text2"/>
      <w:spacing w:val="14"/>
      <w:sz w:val="24"/>
    </w:rPr>
  </w:style>
  <w:style w:type="paragraph" w:styleId="Heading4">
    <w:name w:val="heading 4"/>
    <w:basedOn w:val="Normal"/>
    <w:next w:val="Normal"/>
    <w:link w:val="Heading4Char"/>
    <w:uiPriority w:val="9"/>
    <w:semiHidden/>
    <w:unhideWhenUsed/>
    <w:qFormat/>
    <w:rsid w:val="007A13DD"/>
    <w:pPr>
      <w:keepNext/>
      <w:keepLines/>
      <w:spacing w:before="200" w:after="0"/>
      <w:outlineLvl w:val="3"/>
    </w:pPr>
    <w:rPr>
      <w:rFonts w:eastAsiaTheme="majorEastAsia" w:cstheme="majorBidi"/>
      <w:b/>
      <w:bCs/>
      <w:i/>
      <w:iCs/>
      <w:color w:val="000000"/>
      <w:sz w:val="24"/>
    </w:rPr>
  </w:style>
  <w:style w:type="paragraph" w:styleId="Heading5">
    <w:name w:val="heading 5"/>
    <w:basedOn w:val="Normal"/>
    <w:next w:val="Normal"/>
    <w:link w:val="Heading5Char"/>
    <w:uiPriority w:val="9"/>
    <w:semiHidden/>
    <w:unhideWhenUsed/>
    <w:qFormat/>
    <w:rsid w:val="007A13DD"/>
    <w:pPr>
      <w:keepNext/>
      <w:keepLines/>
      <w:spacing w:before="200" w:after="0"/>
      <w:outlineLvl w:val="4"/>
    </w:pPr>
    <w:rPr>
      <w:rFonts w:asciiTheme="majorHAnsi" w:eastAsiaTheme="majorEastAsia" w:hAnsiTheme="majorHAnsi" w:cstheme="majorBidi"/>
      <w:color w:val="000000"/>
      <w:sz w:val="22"/>
    </w:rPr>
  </w:style>
  <w:style w:type="paragraph" w:styleId="Heading6">
    <w:name w:val="heading 6"/>
    <w:basedOn w:val="Normal"/>
    <w:next w:val="Normal"/>
    <w:link w:val="Heading6Char"/>
    <w:uiPriority w:val="9"/>
    <w:semiHidden/>
    <w:unhideWhenUsed/>
    <w:qFormat/>
    <w:rsid w:val="007A13DD"/>
    <w:pPr>
      <w:keepNext/>
      <w:keepLines/>
      <w:spacing w:before="200" w:after="0"/>
      <w:outlineLvl w:val="5"/>
    </w:pPr>
    <w:rPr>
      <w:rFonts w:asciiTheme="majorHAnsi" w:eastAsiaTheme="majorEastAsia" w:hAnsiTheme="majorHAnsi" w:cstheme="majorBidi"/>
      <w:iCs/>
      <w:color w:val="009192" w:themeColor="accent1"/>
      <w:sz w:val="22"/>
    </w:rPr>
  </w:style>
  <w:style w:type="paragraph" w:styleId="Heading7">
    <w:name w:val="heading 7"/>
    <w:basedOn w:val="Normal"/>
    <w:next w:val="Normal"/>
    <w:link w:val="Heading7Char"/>
    <w:uiPriority w:val="9"/>
    <w:semiHidden/>
    <w:unhideWhenUsed/>
    <w:qFormat/>
    <w:rsid w:val="007A13DD"/>
    <w:pPr>
      <w:keepNext/>
      <w:keepLines/>
      <w:spacing w:before="200" w:after="0"/>
      <w:outlineLvl w:val="6"/>
    </w:pPr>
    <w:rPr>
      <w:rFonts w:asciiTheme="majorHAnsi" w:eastAsiaTheme="majorEastAsia" w:hAnsiTheme="majorHAnsi" w:cstheme="majorBidi"/>
      <w:i/>
      <w:iCs/>
      <w:color w:val="000000"/>
      <w:sz w:val="22"/>
    </w:rPr>
  </w:style>
  <w:style w:type="paragraph" w:styleId="Heading8">
    <w:name w:val="heading 8"/>
    <w:basedOn w:val="Normal"/>
    <w:next w:val="Normal"/>
    <w:link w:val="Heading8Char"/>
    <w:uiPriority w:val="9"/>
    <w:semiHidden/>
    <w:unhideWhenUsed/>
    <w:qFormat/>
    <w:rsid w:val="007A13DD"/>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7A13DD"/>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13DD"/>
    <w:pPr>
      <w:spacing w:line="240" w:lineRule="auto"/>
      <w:ind w:left="720" w:hanging="288"/>
      <w:contextualSpacing/>
    </w:pPr>
    <w:rPr>
      <w:color w:val="00773F" w:themeColor="text2"/>
    </w:rPr>
  </w:style>
  <w:style w:type="character" w:styleId="Hyperlink">
    <w:name w:val="Hyperlink"/>
    <w:basedOn w:val="DefaultParagraphFont"/>
    <w:uiPriority w:val="99"/>
    <w:unhideWhenUsed/>
    <w:rsid w:val="007E0B34"/>
    <w:rPr>
      <w:color w:val="521B92" w:themeColor="hyperlink"/>
      <w:u w:val="single"/>
    </w:rPr>
  </w:style>
  <w:style w:type="character" w:customStyle="1" w:styleId="UnresolvedMention1">
    <w:name w:val="Unresolved Mention1"/>
    <w:basedOn w:val="DefaultParagraphFont"/>
    <w:uiPriority w:val="99"/>
    <w:semiHidden/>
    <w:unhideWhenUsed/>
    <w:rsid w:val="007E0B34"/>
    <w:rPr>
      <w:color w:val="605E5C"/>
      <w:shd w:val="clear" w:color="auto" w:fill="E1DFDD"/>
    </w:rPr>
  </w:style>
  <w:style w:type="character" w:customStyle="1" w:styleId="Heading1Char">
    <w:name w:val="Heading 1 Char"/>
    <w:basedOn w:val="DefaultParagraphFont"/>
    <w:link w:val="Heading1"/>
    <w:uiPriority w:val="9"/>
    <w:rsid w:val="007A13DD"/>
    <w:rPr>
      <w:rFonts w:asciiTheme="majorHAnsi" w:eastAsiaTheme="majorEastAsia" w:hAnsiTheme="majorHAnsi" w:cstheme="majorBidi"/>
      <w:bCs/>
      <w:color w:val="009192" w:themeColor="accent1"/>
      <w:spacing w:val="20"/>
      <w:sz w:val="32"/>
      <w:szCs w:val="28"/>
    </w:rPr>
  </w:style>
  <w:style w:type="character" w:customStyle="1" w:styleId="Heading2Char">
    <w:name w:val="Heading 2 Char"/>
    <w:basedOn w:val="DefaultParagraphFont"/>
    <w:link w:val="Heading2"/>
    <w:uiPriority w:val="9"/>
    <w:semiHidden/>
    <w:rsid w:val="007A13DD"/>
    <w:rPr>
      <w:rFonts w:eastAsiaTheme="majorEastAsia" w:cstheme="majorBidi"/>
      <w:b/>
      <w:bCs/>
      <w:color w:val="009192" w:themeColor="accent1"/>
      <w:sz w:val="28"/>
      <w:szCs w:val="26"/>
    </w:rPr>
  </w:style>
  <w:style w:type="character" w:customStyle="1" w:styleId="Heading3Char">
    <w:name w:val="Heading 3 Char"/>
    <w:basedOn w:val="DefaultParagraphFont"/>
    <w:link w:val="Heading3"/>
    <w:uiPriority w:val="9"/>
    <w:semiHidden/>
    <w:rsid w:val="007A13DD"/>
    <w:rPr>
      <w:rFonts w:asciiTheme="majorHAnsi" w:eastAsiaTheme="majorEastAsia" w:hAnsiTheme="majorHAnsi" w:cstheme="majorBidi"/>
      <w:bCs/>
      <w:color w:val="00773F" w:themeColor="text2"/>
      <w:spacing w:val="14"/>
      <w:sz w:val="24"/>
    </w:rPr>
  </w:style>
  <w:style w:type="character" w:customStyle="1" w:styleId="Heading4Char">
    <w:name w:val="Heading 4 Char"/>
    <w:basedOn w:val="DefaultParagraphFont"/>
    <w:link w:val="Heading4"/>
    <w:uiPriority w:val="9"/>
    <w:semiHidden/>
    <w:rsid w:val="007A13DD"/>
    <w:rPr>
      <w:rFonts w:eastAsiaTheme="majorEastAsia" w:cstheme="majorBidi"/>
      <w:b/>
      <w:bCs/>
      <w:i/>
      <w:iCs/>
      <w:color w:val="000000"/>
      <w:sz w:val="24"/>
    </w:rPr>
  </w:style>
  <w:style w:type="character" w:customStyle="1" w:styleId="Heading5Char">
    <w:name w:val="Heading 5 Char"/>
    <w:basedOn w:val="DefaultParagraphFont"/>
    <w:link w:val="Heading5"/>
    <w:uiPriority w:val="9"/>
    <w:semiHidden/>
    <w:rsid w:val="007A13DD"/>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7A13DD"/>
    <w:rPr>
      <w:rFonts w:asciiTheme="majorHAnsi" w:eastAsiaTheme="majorEastAsia" w:hAnsiTheme="majorHAnsi" w:cstheme="majorBidi"/>
      <w:iCs/>
      <w:color w:val="009192" w:themeColor="accent1"/>
    </w:rPr>
  </w:style>
  <w:style w:type="character" w:customStyle="1" w:styleId="Heading7Char">
    <w:name w:val="Heading 7 Char"/>
    <w:basedOn w:val="DefaultParagraphFont"/>
    <w:link w:val="Heading7"/>
    <w:uiPriority w:val="9"/>
    <w:semiHidden/>
    <w:rsid w:val="007A13DD"/>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7A13DD"/>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7A13DD"/>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7A13DD"/>
    <w:pPr>
      <w:spacing w:line="240" w:lineRule="auto"/>
    </w:pPr>
    <w:rPr>
      <w:rFonts w:asciiTheme="majorHAnsi" w:hAnsiTheme="majorHAnsi"/>
      <w:bCs/>
      <w:smallCaps/>
      <w:color w:val="00773F" w:themeColor="text2"/>
      <w:spacing w:val="6"/>
      <w:sz w:val="22"/>
      <w:szCs w:val="18"/>
    </w:rPr>
  </w:style>
  <w:style w:type="paragraph" w:styleId="Title">
    <w:name w:val="Title"/>
    <w:basedOn w:val="Normal"/>
    <w:next w:val="Normal"/>
    <w:link w:val="TitleChar"/>
    <w:uiPriority w:val="10"/>
    <w:qFormat/>
    <w:rsid w:val="007A13DD"/>
    <w:pPr>
      <w:spacing w:after="120" w:line="240" w:lineRule="auto"/>
      <w:contextualSpacing/>
    </w:pPr>
    <w:rPr>
      <w:rFonts w:asciiTheme="majorHAnsi" w:eastAsiaTheme="majorEastAsia" w:hAnsiTheme="majorHAnsi" w:cstheme="majorBidi"/>
      <w:color w:val="00773F" w:themeColor="text2"/>
      <w:spacing w:val="30"/>
      <w:kern w:val="28"/>
      <w:sz w:val="96"/>
      <w:szCs w:val="52"/>
    </w:rPr>
  </w:style>
  <w:style w:type="character" w:customStyle="1" w:styleId="TitleChar">
    <w:name w:val="Title Char"/>
    <w:basedOn w:val="DefaultParagraphFont"/>
    <w:link w:val="Title"/>
    <w:uiPriority w:val="10"/>
    <w:rsid w:val="007A13DD"/>
    <w:rPr>
      <w:rFonts w:asciiTheme="majorHAnsi" w:eastAsiaTheme="majorEastAsia" w:hAnsiTheme="majorHAnsi" w:cstheme="majorBidi"/>
      <w:color w:val="00773F" w:themeColor="text2"/>
      <w:spacing w:val="30"/>
      <w:kern w:val="28"/>
      <w:sz w:val="96"/>
      <w:szCs w:val="52"/>
    </w:rPr>
  </w:style>
  <w:style w:type="paragraph" w:styleId="Subtitle">
    <w:name w:val="Subtitle"/>
    <w:basedOn w:val="Normal"/>
    <w:next w:val="Normal"/>
    <w:link w:val="SubtitleChar"/>
    <w:uiPriority w:val="11"/>
    <w:qFormat/>
    <w:rsid w:val="007A13DD"/>
    <w:pPr>
      <w:numPr>
        <w:ilvl w:val="1"/>
      </w:numPr>
    </w:pPr>
    <w:rPr>
      <w:rFonts w:eastAsiaTheme="majorEastAsia" w:cstheme="majorBidi"/>
      <w:iCs/>
      <w:color w:val="00773F" w:themeColor="text2"/>
      <w:sz w:val="40"/>
      <w:szCs w:val="24"/>
    </w:rPr>
  </w:style>
  <w:style w:type="character" w:customStyle="1" w:styleId="SubtitleChar">
    <w:name w:val="Subtitle Char"/>
    <w:basedOn w:val="DefaultParagraphFont"/>
    <w:link w:val="Subtitle"/>
    <w:uiPriority w:val="11"/>
    <w:rsid w:val="007A13DD"/>
    <w:rPr>
      <w:rFonts w:eastAsiaTheme="majorEastAsia" w:cstheme="majorBidi"/>
      <w:iCs/>
      <w:color w:val="00773F" w:themeColor="text2"/>
      <w:sz w:val="40"/>
      <w:szCs w:val="24"/>
    </w:rPr>
  </w:style>
  <w:style w:type="character" w:styleId="Strong">
    <w:name w:val="Strong"/>
    <w:basedOn w:val="DefaultParagraphFont"/>
    <w:uiPriority w:val="22"/>
    <w:qFormat/>
    <w:rsid w:val="007A13DD"/>
    <w:rPr>
      <w:b w:val="0"/>
      <w:bCs/>
      <w:i/>
      <w:color w:val="00773F" w:themeColor="text2"/>
    </w:rPr>
  </w:style>
  <w:style w:type="character" w:styleId="Emphasis">
    <w:name w:val="Emphasis"/>
    <w:basedOn w:val="DefaultParagraphFont"/>
    <w:uiPriority w:val="20"/>
    <w:qFormat/>
    <w:rsid w:val="007A13DD"/>
    <w:rPr>
      <w:b/>
      <w:i/>
      <w:iCs/>
    </w:rPr>
  </w:style>
  <w:style w:type="paragraph" w:styleId="NoSpacing">
    <w:name w:val="No Spacing"/>
    <w:link w:val="NoSpacingChar"/>
    <w:uiPriority w:val="1"/>
    <w:qFormat/>
    <w:rsid w:val="007A13DD"/>
    <w:pPr>
      <w:spacing w:after="0" w:line="240" w:lineRule="auto"/>
    </w:pPr>
  </w:style>
  <w:style w:type="character" w:customStyle="1" w:styleId="NoSpacingChar">
    <w:name w:val="No Spacing Char"/>
    <w:basedOn w:val="DefaultParagraphFont"/>
    <w:link w:val="NoSpacing"/>
    <w:uiPriority w:val="1"/>
    <w:rsid w:val="007A13DD"/>
  </w:style>
  <w:style w:type="paragraph" w:styleId="Quote">
    <w:name w:val="Quote"/>
    <w:basedOn w:val="Normal"/>
    <w:next w:val="Normal"/>
    <w:link w:val="QuoteChar"/>
    <w:uiPriority w:val="29"/>
    <w:qFormat/>
    <w:rsid w:val="007A13DD"/>
    <w:pPr>
      <w:spacing w:after="0" w:line="360" w:lineRule="auto"/>
      <w:jc w:val="center"/>
    </w:pPr>
    <w:rPr>
      <w:b/>
      <w:i/>
      <w:iCs/>
      <w:color w:val="009192" w:themeColor="accent1"/>
      <w:sz w:val="26"/>
    </w:rPr>
  </w:style>
  <w:style w:type="character" w:customStyle="1" w:styleId="QuoteChar">
    <w:name w:val="Quote Char"/>
    <w:basedOn w:val="DefaultParagraphFont"/>
    <w:link w:val="Quote"/>
    <w:uiPriority w:val="29"/>
    <w:rsid w:val="007A13DD"/>
    <w:rPr>
      <w:rFonts w:eastAsiaTheme="minorEastAsia"/>
      <w:b/>
      <w:i/>
      <w:iCs/>
      <w:color w:val="009192" w:themeColor="accent1"/>
      <w:sz w:val="26"/>
    </w:rPr>
  </w:style>
  <w:style w:type="paragraph" w:styleId="IntenseQuote">
    <w:name w:val="Intense Quote"/>
    <w:basedOn w:val="Normal"/>
    <w:next w:val="Normal"/>
    <w:link w:val="IntenseQuoteChar"/>
    <w:uiPriority w:val="30"/>
    <w:qFormat/>
    <w:rsid w:val="007A13DD"/>
    <w:pPr>
      <w:pBdr>
        <w:top w:val="single" w:sz="36" w:space="8" w:color="009192" w:themeColor="accent1"/>
        <w:left w:val="single" w:sz="36" w:space="8" w:color="009192" w:themeColor="accent1"/>
        <w:bottom w:val="single" w:sz="36" w:space="8" w:color="009192" w:themeColor="accent1"/>
        <w:right w:val="single" w:sz="36" w:space="8" w:color="009192" w:themeColor="accent1"/>
      </w:pBdr>
      <w:shd w:val="clear" w:color="auto" w:fill="009192" w:themeFill="accent1"/>
      <w:spacing w:before="200" w:after="200" w:line="360" w:lineRule="auto"/>
      <w:ind w:left="259" w:right="259"/>
      <w:jc w:val="center"/>
    </w:pPr>
    <w:rPr>
      <w:rFonts w:asciiTheme="majorHAnsi" w:hAnsiTheme="majorHAnsi"/>
      <w:bCs/>
      <w:iCs/>
      <w:color w:val="FFFFFF" w:themeColor="background1"/>
      <w:sz w:val="28"/>
    </w:rPr>
  </w:style>
  <w:style w:type="character" w:customStyle="1" w:styleId="IntenseQuoteChar">
    <w:name w:val="Intense Quote Char"/>
    <w:basedOn w:val="DefaultParagraphFont"/>
    <w:link w:val="IntenseQuote"/>
    <w:uiPriority w:val="30"/>
    <w:rsid w:val="007A13DD"/>
    <w:rPr>
      <w:rFonts w:asciiTheme="majorHAnsi" w:eastAsiaTheme="minorEastAsia" w:hAnsiTheme="majorHAnsi"/>
      <w:bCs/>
      <w:iCs/>
      <w:color w:val="FFFFFF" w:themeColor="background1"/>
      <w:sz w:val="28"/>
      <w:shd w:val="clear" w:color="auto" w:fill="009192" w:themeFill="accent1"/>
    </w:rPr>
  </w:style>
  <w:style w:type="character" w:styleId="SubtleEmphasis">
    <w:name w:val="Subtle Emphasis"/>
    <w:basedOn w:val="DefaultParagraphFont"/>
    <w:uiPriority w:val="19"/>
    <w:qFormat/>
    <w:rsid w:val="007A13DD"/>
    <w:rPr>
      <w:i/>
      <w:iCs/>
      <w:color w:val="000000"/>
    </w:rPr>
  </w:style>
  <w:style w:type="character" w:styleId="IntenseEmphasis">
    <w:name w:val="Intense Emphasis"/>
    <w:basedOn w:val="DefaultParagraphFont"/>
    <w:uiPriority w:val="21"/>
    <w:qFormat/>
    <w:rsid w:val="007A13DD"/>
    <w:rPr>
      <w:b/>
      <w:bCs/>
      <w:i/>
      <w:iCs/>
      <w:color w:val="009192" w:themeColor="accent1"/>
    </w:rPr>
  </w:style>
  <w:style w:type="character" w:styleId="SubtleReference">
    <w:name w:val="Subtle Reference"/>
    <w:basedOn w:val="DefaultParagraphFont"/>
    <w:uiPriority w:val="31"/>
    <w:qFormat/>
    <w:rsid w:val="007A13DD"/>
    <w:rPr>
      <w:smallCaps/>
      <w:color w:val="000000"/>
      <w:u w:val="single"/>
    </w:rPr>
  </w:style>
  <w:style w:type="character" w:styleId="IntenseReference">
    <w:name w:val="Intense Reference"/>
    <w:basedOn w:val="DefaultParagraphFont"/>
    <w:uiPriority w:val="32"/>
    <w:qFormat/>
    <w:rsid w:val="007A13DD"/>
    <w:rPr>
      <w:b w:val="0"/>
      <w:bCs/>
      <w:smallCaps/>
      <w:color w:val="009192" w:themeColor="accent1"/>
      <w:spacing w:val="5"/>
      <w:u w:val="single"/>
    </w:rPr>
  </w:style>
  <w:style w:type="character" w:styleId="BookTitle">
    <w:name w:val="Book Title"/>
    <w:basedOn w:val="DefaultParagraphFont"/>
    <w:uiPriority w:val="33"/>
    <w:qFormat/>
    <w:rsid w:val="007A13DD"/>
    <w:rPr>
      <w:b/>
      <w:bCs/>
      <w:caps/>
      <w:smallCaps w:val="0"/>
      <w:color w:val="00773F" w:themeColor="text2"/>
      <w:spacing w:val="10"/>
    </w:rPr>
  </w:style>
  <w:style w:type="paragraph" w:styleId="TOCHeading">
    <w:name w:val="TOC Heading"/>
    <w:basedOn w:val="Heading1"/>
    <w:next w:val="Normal"/>
    <w:uiPriority w:val="39"/>
    <w:semiHidden/>
    <w:unhideWhenUsed/>
    <w:qFormat/>
    <w:rsid w:val="007A13DD"/>
    <w:pPr>
      <w:spacing w:before="480" w:line="264" w:lineRule="auto"/>
      <w:outlineLvl w:val="9"/>
    </w:pPr>
    <w:rPr>
      <w:b/>
    </w:rPr>
  </w:style>
  <w:style w:type="paragraph" w:customStyle="1" w:styleId="PersonalName">
    <w:name w:val="Personal Name"/>
    <w:basedOn w:val="Title"/>
    <w:qFormat/>
    <w:rsid w:val="007A13DD"/>
    <w:rPr>
      <w:b/>
      <w:caps/>
      <w:color w:val="000000"/>
      <w:sz w:val="28"/>
      <w:szCs w:val="28"/>
    </w:rPr>
  </w:style>
  <w:style w:type="character" w:styleId="FollowedHyperlink">
    <w:name w:val="FollowedHyperlink"/>
    <w:basedOn w:val="DefaultParagraphFont"/>
    <w:uiPriority w:val="99"/>
    <w:semiHidden/>
    <w:unhideWhenUsed/>
    <w:rsid w:val="0056248B"/>
    <w:rPr>
      <w:color w:val="942092" w:themeColor="followedHyperlink"/>
      <w:u w:val="single"/>
    </w:rPr>
  </w:style>
  <w:style w:type="character" w:customStyle="1" w:styleId="apple-converted-space">
    <w:name w:val="apple-converted-space"/>
    <w:basedOn w:val="DefaultParagraphFont"/>
    <w:rsid w:val="00CE53DB"/>
  </w:style>
  <w:style w:type="table" w:styleId="TableGrid">
    <w:name w:val="Table Grid"/>
    <w:basedOn w:val="TableNormal"/>
    <w:uiPriority w:val="39"/>
    <w:rsid w:val="00CE53D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E23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234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734665">
      <w:bodyDiv w:val="1"/>
      <w:marLeft w:val="0"/>
      <w:marRight w:val="0"/>
      <w:marTop w:val="0"/>
      <w:marBottom w:val="0"/>
      <w:divBdr>
        <w:top w:val="none" w:sz="0" w:space="0" w:color="auto"/>
        <w:left w:val="none" w:sz="0" w:space="0" w:color="auto"/>
        <w:bottom w:val="none" w:sz="0" w:space="0" w:color="auto"/>
        <w:right w:val="none" w:sz="0" w:space="0" w:color="auto"/>
      </w:divBdr>
    </w:div>
    <w:div w:id="1225218372">
      <w:bodyDiv w:val="1"/>
      <w:marLeft w:val="0"/>
      <w:marRight w:val="0"/>
      <w:marTop w:val="0"/>
      <w:marBottom w:val="0"/>
      <w:divBdr>
        <w:top w:val="none" w:sz="0" w:space="0" w:color="auto"/>
        <w:left w:val="none" w:sz="0" w:space="0" w:color="auto"/>
        <w:bottom w:val="none" w:sz="0" w:space="0" w:color="auto"/>
        <w:right w:val="none" w:sz="0" w:space="0" w:color="auto"/>
      </w:divBdr>
    </w:div>
    <w:div w:id="1823234587">
      <w:bodyDiv w:val="1"/>
      <w:marLeft w:val="0"/>
      <w:marRight w:val="0"/>
      <w:marTop w:val="0"/>
      <w:marBottom w:val="0"/>
      <w:divBdr>
        <w:top w:val="none" w:sz="0" w:space="0" w:color="auto"/>
        <w:left w:val="none" w:sz="0" w:space="0" w:color="auto"/>
        <w:bottom w:val="none" w:sz="0" w:space="0" w:color="auto"/>
        <w:right w:val="none" w:sz="0" w:space="0" w:color="auto"/>
      </w:divBdr>
    </w:div>
    <w:div w:id="1920556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ALP ">
  <a:themeElements>
    <a:clrScheme name="TALP">
      <a:dk1>
        <a:srgbClr val="633511"/>
      </a:dk1>
      <a:lt1>
        <a:srgbClr val="FFFFFF"/>
      </a:lt1>
      <a:dk2>
        <a:srgbClr val="00773F"/>
      </a:dk2>
      <a:lt2>
        <a:srgbClr val="E7E6E6"/>
      </a:lt2>
      <a:accent1>
        <a:srgbClr val="009192"/>
      </a:accent1>
      <a:accent2>
        <a:srgbClr val="CD7820"/>
      </a:accent2>
      <a:accent3>
        <a:srgbClr val="71A84F"/>
      </a:accent3>
      <a:accent4>
        <a:srgbClr val="FEB446"/>
      </a:accent4>
      <a:accent5>
        <a:srgbClr val="1174A9"/>
      </a:accent5>
      <a:accent6>
        <a:srgbClr val="062F87"/>
      </a:accent6>
      <a:hlink>
        <a:srgbClr val="521B92"/>
      </a:hlink>
      <a:folHlink>
        <a:srgbClr val="942092"/>
      </a:folHlink>
    </a:clrScheme>
    <a:fontScheme name="Trebuchet MS">
      <a:majorFont>
        <a:latin typeface="Trebuchet MS" panose="020B0603020202020204"/>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ALP " id="{213A06E0-EF7E-F842-AAE0-A23797272CCB}" vid="{CF0150BE-8CB7-264B-812E-E87A18D3560D}"/>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129</Words>
  <Characters>738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Leah Zippert</dc:creator>
  <cp:lastModifiedBy>Ellen Griffin</cp:lastModifiedBy>
  <cp:revision>2</cp:revision>
  <cp:lastPrinted>2021-06-01T15:04:00Z</cp:lastPrinted>
  <dcterms:created xsi:type="dcterms:W3CDTF">2021-06-17T16:18:00Z</dcterms:created>
  <dcterms:modified xsi:type="dcterms:W3CDTF">2021-06-17T16:18:00Z</dcterms:modified>
</cp:coreProperties>
</file>